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6350285" w14:textId="77777777" w:rsidR="005136E2" w:rsidRPr="00D93658" w:rsidRDefault="005136E2" w:rsidP="005136E2">
      <w:pPr>
        <w:rPr>
          <w:rFonts w:ascii="微软雅黑" w:eastAsia="微软雅黑" w:hAnsi="微软雅黑"/>
          <w:sz w:val="22"/>
          <w:szCs w:val="22"/>
        </w:rPr>
      </w:pPr>
      <w:r w:rsidRPr="00D93658">
        <w:rPr>
          <w:rFonts w:ascii="微软雅黑" w:eastAsia="微软雅黑" w:hAnsi="微软雅黑" w:hint="eastAsia"/>
          <w:sz w:val="22"/>
          <w:szCs w:val="22"/>
        </w:rPr>
        <w:t>新闻稿</w:t>
      </w:r>
    </w:p>
    <w:p w14:paraId="5AAE67C8" w14:textId="522AE830" w:rsidR="005136E2" w:rsidRPr="00D93658" w:rsidRDefault="005136E2" w:rsidP="00F150F6">
      <w:pPr>
        <w:rPr>
          <w:rFonts w:ascii="微软雅黑" w:eastAsia="微软雅黑" w:hAnsi="微软雅黑"/>
          <w:sz w:val="22"/>
          <w:szCs w:val="22"/>
        </w:rPr>
      </w:pPr>
      <w:r w:rsidRPr="00D93658">
        <w:rPr>
          <w:rFonts w:ascii="微软雅黑" w:eastAsia="微软雅黑" w:hAnsi="微软雅黑"/>
          <w:sz w:val="22"/>
          <w:szCs w:val="22"/>
        </w:rPr>
        <w:t>2021年</w:t>
      </w:r>
      <w:r w:rsidR="00B65C4F" w:rsidRPr="00D93658">
        <w:rPr>
          <w:rFonts w:ascii="微软雅黑" w:eastAsia="微软雅黑" w:hAnsi="微软雅黑"/>
          <w:sz w:val="22"/>
          <w:szCs w:val="22"/>
        </w:rPr>
        <w:t>11</w:t>
      </w:r>
      <w:r w:rsidRPr="00D93658">
        <w:rPr>
          <w:rFonts w:ascii="微软雅黑" w:eastAsia="微软雅黑" w:hAnsi="微软雅黑"/>
          <w:sz w:val="22"/>
          <w:szCs w:val="22"/>
        </w:rPr>
        <w:t>月</w:t>
      </w:r>
      <w:r w:rsidR="00236EA8" w:rsidRPr="00D93658">
        <w:rPr>
          <w:rFonts w:ascii="微软雅黑" w:eastAsia="微软雅黑" w:hAnsi="微软雅黑"/>
          <w:sz w:val="22"/>
          <w:szCs w:val="22"/>
        </w:rPr>
        <w:t>10</w:t>
      </w:r>
      <w:r w:rsidRPr="00D93658">
        <w:rPr>
          <w:rFonts w:ascii="微软雅黑" w:eastAsia="微软雅黑" w:hAnsi="微软雅黑"/>
          <w:sz w:val="22"/>
          <w:szCs w:val="22"/>
        </w:rPr>
        <w:t>日</w:t>
      </w:r>
    </w:p>
    <w:p w14:paraId="7E1C6962" w14:textId="77777777" w:rsidR="008959B6" w:rsidRPr="00D93658" w:rsidRDefault="008959B6" w:rsidP="00F150F6">
      <w:pPr>
        <w:rPr>
          <w:rFonts w:ascii="微软雅黑" w:eastAsia="微软雅黑" w:hAnsi="微软雅黑"/>
          <w:sz w:val="22"/>
          <w:szCs w:val="22"/>
        </w:rPr>
      </w:pPr>
    </w:p>
    <w:p w14:paraId="1D0A4CCD" w14:textId="1E47C569" w:rsidR="007F0323" w:rsidRPr="00D93658" w:rsidRDefault="00B133F5" w:rsidP="00A1531E">
      <w:pPr>
        <w:jc w:val="center"/>
        <w:rPr>
          <w:rFonts w:ascii="微软雅黑" w:eastAsia="微软雅黑" w:hAnsi="微软雅黑"/>
          <w:b/>
          <w:sz w:val="28"/>
          <w:szCs w:val="28"/>
        </w:rPr>
      </w:pPr>
      <w:r w:rsidRPr="00D93658">
        <w:rPr>
          <w:rFonts w:ascii="微软雅黑" w:eastAsia="微软雅黑" w:hAnsi="微软雅黑" w:hint="eastAsia"/>
          <w:b/>
          <w:sz w:val="28"/>
          <w:szCs w:val="28"/>
        </w:rPr>
        <w:t>换电模式“落地”，</w:t>
      </w:r>
      <w:r w:rsidR="008F0BE5" w:rsidRPr="00D93658">
        <w:rPr>
          <w:rFonts w:ascii="微软雅黑" w:eastAsia="微软雅黑" w:hAnsi="微软雅黑" w:hint="eastAsia"/>
          <w:b/>
          <w:sz w:val="28"/>
          <w:szCs w:val="28"/>
        </w:rPr>
        <w:t>爱驰</w:t>
      </w:r>
      <w:r w:rsidR="008F0BE5" w:rsidRPr="00D93658">
        <w:rPr>
          <w:rFonts w:ascii="微软雅黑" w:eastAsia="微软雅黑" w:hAnsi="微软雅黑"/>
          <w:b/>
          <w:sz w:val="28"/>
          <w:szCs w:val="28"/>
        </w:rPr>
        <w:t>U5上榜工信部第349批产品目录</w:t>
      </w:r>
    </w:p>
    <w:p w14:paraId="380800C0" w14:textId="702D26F8" w:rsidR="00B133F5" w:rsidRPr="00D93658" w:rsidRDefault="00A1531E" w:rsidP="00EC3F75">
      <w:pPr>
        <w:jc w:val="center"/>
        <w:rPr>
          <w:rFonts w:ascii="微软雅黑" w:eastAsia="微软雅黑" w:hAnsi="微软雅黑"/>
        </w:rPr>
      </w:pPr>
      <w:r w:rsidRPr="00D93658">
        <w:rPr>
          <w:rFonts w:ascii="微软雅黑" w:eastAsia="微软雅黑" w:hAnsi="微软雅黑" w:hint="eastAsia"/>
        </w:rPr>
        <w:t>备选</w:t>
      </w:r>
      <w:r w:rsidRPr="00D93658">
        <w:rPr>
          <w:rFonts w:ascii="微软雅黑" w:eastAsia="微软雅黑" w:hAnsi="微软雅黑"/>
        </w:rPr>
        <w:t>：</w:t>
      </w:r>
      <w:r w:rsidR="007F0323" w:rsidRPr="00D93658">
        <w:rPr>
          <w:rFonts w:ascii="微软雅黑" w:eastAsia="微软雅黑" w:hAnsi="微软雅黑"/>
        </w:rPr>
        <w:t xml:space="preserve"> </w:t>
      </w:r>
      <w:r w:rsidR="00B133F5" w:rsidRPr="00D93658">
        <w:rPr>
          <w:rFonts w:ascii="微软雅黑" w:eastAsia="微软雅黑" w:hAnsi="微软雅黑" w:hint="eastAsia"/>
        </w:rPr>
        <w:t>三分钟“焕“然一新，爱驰</w:t>
      </w:r>
      <w:r w:rsidR="00B133F5" w:rsidRPr="00D93658">
        <w:rPr>
          <w:rFonts w:ascii="微软雅黑" w:eastAsia="微软雅黑" w:hAnsi="微软雅黑"/>
        </w:rPr>
        <w:t>U5换电车型上榜工信部第349批产品目录</w:t>
      </w:r>
    </w:p>
    <w:p w14:paraId="29160AB8" w14:textId="3DFD4334" w:rsidR="005366D6" w:rsidRPr="00D93658" w:rsidRDefault="005366D6" w:rsidP="00EC3F75">
      <w:pPr>
        <w:jc w:val="center"/>
        <w:rPr>
          <w:rFonts w:ascii="微软雅黑" w:eastAsia="微软雅黑" w:hAnsi="微软雅黑"/>
        </w:rPr>
      </w:pPr>
      <w:r w:rsidRPr="00D93658">
        <w:rPr>
          <w:rFonts w:ascii="微软雅黑" w:eastAsia="微软雅黑" w:hAnsi="微软雅黑" w:hint="eastAsia"/>
        </w:rPr>
        <w:t>工信部</w:t>
      </w:r>
      <w:r w:rsidR="00943817" w:rsidRPr="00D93658">
        <w:rPr>
          <w:rFonts w:ascii="微软雅黑" w:eastAsia="微软雅黑" w:hAnsi="微软雅黑" w:hint="eastAsia"/>
        </w:rPr>
        <w:t>“新品”</w:t>
      </w:r>
      <w:r w:rsidRPr="00D93658">
        <w:rPr>
          <w:rFonts w:ascii="微软雅黑" w:eastAsia="微软雅黑" w:hAnsi="微软雅黑" w:hint="eastAsia"/>
        </w:rPr>
        <w:t>换电车型</w:t>
      </w:r>
      <w:r w:rsidR="00943817" w:rsidRPr="00D93658">
        <w:rPr>
          <w:rFonts w:ascii="微软雅黑" w:eastAsia="微软雅黑" w:hAnsi="微软雅黑" w:hint="eastAsia"/>
        </w:rPr>
        <w:t>公示</w:t>
      </w:r>
      <w:r w:rsidRPr="00D93658">
        <w:rPr>
          <w:rFonts w:ascii="微软雅黑" w:eastAsia="微软雅黑" w:hAnsi="微软雅黑" w:hint="eastAsia"/>
        </w:rPr>
        <w:t>！爱驰</w:t>
      </w:r>
      <w:r w:rsidRPr="00D93658">
        <w:rPr>
          <w:rFonts w:ascii="微软雅黑" w:eastAsia="微软雅黑" w:hAnsi="微软雅黑"/>
        </w:rPr>
        <w:t>U5</w:t>
      </w:r>
      <w:r w:rsidR="00943817" w:rsidRPr="00D93658">
        <w:rPr>
          <w:rFonts w:ascii="微软雅黑" w:eastAsia="微软雅黑" w:hAnsi="微软雅黑" w:hint="eastAsia"/>
        </w:rPr>
        <w:t>榜上有名</w:t>
      </w:r>
    </w:p>
    <w:p w14:paraId="0F20D229" w14:textId="77777777" w:rsidR="00943817" w:rsidRPr="00D93658" w:rsidRDefault="00943817" w:rsidP="00EC3F75">
      <w:pPr>
        <w:jc w:val="center"/>
        <w:rPr>
          <w:rFonts w:ascii="微软雅黑" w:eastAsia="微软雅黑" w:hAnsi="微软雅黑"/>
          <w:sz w:val="22"/>
          <w:szCs w:val="22"/>
        </w:rPr>
      </w:pPr>
    </w:p>
    <w:p w14:paraId="45CEC05D" w14:textId="2ADA6888" w:rsidR="00B73C5B" w:rsidRPr="00D93658" w:rsidRDefault="00CE136E" w:rsidP="00B73C5B">
      <w:pPr>
        <w:ind w:firstLineChars="200" w:firstLine="440"/>
        <w:jc w:val="both"/>
        <w:rPr>
          <w:rFonts w:ascii="微软雅黑" w:eastAsia="微软雅黑" w:hAnsi="微软雅黑"/>
          <w:sz w:val="22"/>
          <w:szCs w:val="22"/>
        </w:rPr>
      </w:pPr>
      <w:r w:rsidRPr="00D93658">
        <w:rPr>
          <w:rFonts w:ascii="微软雅黑" w:eastAsia="微软雅黑" w:hAnsi="微软雅黑"/>
          <w:sz w:val="22"/>
          <w:szCs w:val="22"/>
        </w:rPr>
        <w:t>1</w:t>
      </w:r>
      <w:r w:rsidR="00F051FF" w:rsidRPr="00D93658">
        <w:rPr>
          <w:rFonts w:ascii="微软雅黑" w:eastAsia="微软雅黑" w:hAnsi="微软雅黑"/>
          <w:sz w:val="22"/>
          <w:szCs w:val="22"/>
        </w:rPr>
        <w:t>1</w:t>
      </w:r>
      <w:r w:rsidRPr="00D93658">
        <w:rPr>
          <w:rFonts w:ascii="微软雅黑" w:eastAsia="微软雅黑" w:hAnsi="微软雅黑"/>
          <w:sz w:val="22"/>
          <w:szCs w:val="22"/>
        </w:rPr>
        <w:t>月</w:t>
      </w:r>
      <w:r w:rsidR="00236EA8" w:rsidRPr="00D93658">
        <w:rPr>
          <w:rFonts w:ascii="微软雅黑" w:eastAsia="微软雅黑" w:hAnsi="微软雅黑"/>
          <w:sz w:val="22"/>
          <w:szCs w:val="22"/>
        </w:rPr>
        <w:t>10</w:t>
      </w:r>
      <w:r w:rsidRPr="00D93658">
        <w:rPr>
          <w:rFonts w:ascii="微软雅黑" w:eastAsia="微软雅黑" w:hAnsi="微软雅黑"/>
          <w:sz w:val="22"/>
          <w:szCs w:val="22"/>
        </w:rPr>
        <w:t>日,工信部发布</w:t>
      </w:r>
      <w:r w:rsidR="00516B52" w:rsidRPr="00D93658">
        <w:rPr>
          <w:rFonts w:ascii="微软雅黑" w:eastAsia="微软雅黑" w:hAnsi="微软雅黑" w:hint="eastAsia"/>
          <w:sz w:val="22"/>
          <w:szCs w:val="22"/>
        </w:rPr>
        <w:t>《</w:t>
      </w:r>
      <w:r w:rsidRPr="00D93658">
        <w:rPr>
          <w:rFonts w:ascii="微软雅黑" w:eastAsia="微软雅黑" w:hAnsi="微软雅黑"/>
          <w:sz w:val="22"/>
          <w:szCs w:val="22"/>
        </w:rPr>
        <w:t>道路机动车辆生产企业及产品公告》(第349批)</w:t>
      </w:r>
      <w:r w:rsidR="008959B6" w:rsidRPr="00D93658">
        <w:rPr>
          <w:rFonts w:ascii="微软雅黑" w:eastAsia="微软雅黑" w:hAnsi="微软雅黑" w:hint="eastAsia"/>
          <w:sz w:val="22"/>
          <w:szCs w:val="22"/>
        </w:rPr>
        <w:t>，</w:t>
      </w:r>
      <w:r w:rsidR="007279F5" w:rsidRPr="00D93658">
        <w:rPr>
          <w:rFonts w:ascii="微软雅黑" w:eastAsia="微软雅黑" w:hAnsi="微软雅黑" w:hint="eastAsia"/>
          <w:sz w:val="22"/>
          <w:szCs w:val="22"/>
        </w:rPr>
        <w:t>爱驰</w:t>
      </w:r>
      <w:r w:rsidR="007279F5" w:rsidRPr="00D93658">
        <w:rPr>
          <w:rFonts w:ascii="微软雅黑" w:eastAsia="微软雅黑" w:hAnsi="微软雅黑"/>
          <w:sz w:val="22"/>
          <w:szCs w:val="22"/>
        </w:rPr>
        <w:t>U5换电车型</w:t>
      </w:r>
      <w:r w:rsidR="00AE5038" w:rsidRPr="00D93658">
        <w:rPr>
          <w:rFonts w:ascii="微软雅黑" w:eastAsia="微软雅黑" w:hAnsi="微软雅黑"/>
          <w:sz w:val="22"/>
          <w:szCs w:val="22"/>
        </w:rPr>
        <w:t>榜上有名，</w:t>
      </w:r>
      <w:r w:rsidR="008959B6" w:rsidRPr="00D93658">
        <w:rPr>
          <w:rFonts w:ascii="微软雅黑" w:eastAsia="微软雅黑" w:hAnsi="微软雅黑"/>
          <w:sz w:val="22"/>
          <w:szCs w:val="22"/>
        </w:rPr>
        <w:t>标志着爱驰</w:t>
      </w:r>
      <w:r w:rsidR="00CB7075" w:rsidRPr="00D93658">
        <w:rPr>
          <w:rFonts w:ascii="微软雅黑" w:eastAsia="微软雅黑" w:hAnsi="微软雅黑" w:hint="eastAsia"/>
          <w:sz w:val="22"/>
          <w:szCs w:val="22"/>
        </w:rPr>
        <w:t>汽车</w:t>
      </w:r>
      <w:r w:rsidR="00516B52" w:rsidRPr="00D93658">
        <w:rPr>
          <w:rFonts w:ascii="微软雅黑" w:eastAsia="微软雅黑" w:hAnsi="微软雅黑" w:hint="eastAsia"/>
          <w:sz w:val="22"/>
          <w:szCs w:val="22"/>
        </w:rPr>
        <w:t>为正式进</w:t>
      </w:r>
      <w:r w:rsidR="00233DFE" w:rsidRPr="00D93658">
        <w:rPr>
          <w:rFonts w:ascii="微软雅黑" w:eastAsia="微软雅黑" w:hAnsi="微软雅黑" w:hint="eastAsia"/>
          <w:sz w:val="22"/>
          <w:szCs w:val="22"/>
        </w:rPr>
        <w:t>入</w:t>
      </w:r>
      <w:r w:rsidR="007279F5" w:rsidRPr="00D93658">
        <w:rPr>
          <w:rFonts w:ascii="微软雅黑" w:eastAsia="微软雅黑" w:hAnsi="微软雅黑" w:hint="eastAsia"/>
          <w:sz w:val="21"/>
          <w:szCs w:val="21"/>
        </w:rPr>
        <w:t>纯电动换电运营出行市场</w:t>
      </w:r>
      <w:r w:rsidR="00516B52" w:rsidRPr="00D93658">
        <w:rPr>
          <w:rFonts w:ascii="微软雅黑" w:eastAsia="微软雅黑" w:hAnsi="微软雅黑" w:hint="eastAsia"/>
          <w:sz w:val="21"/>
          <w:szCs w:val="21"/>
        </w:rPr>
        <w:t>打下</w:t>
      </w:r>
      <w:r w:rsidR="00516B52" w:rsidRPr="00D93658">
        <w:rPr>
          <w:rFonts w:ascii="微软雅黑" w:eastAsia="微软雅黑" w:hAnsi="微软雅黑"/>
          <w:sz w:val="21"/>
          <w:szCs w:val="21"/>
        </w:rPr>
        <w:t>坚实基础</w:t>
      </w:r>
      <w:r w:rsidR="00516B52" w:rsidRPr="00D93658">
        <w:rPr>
          <w:rFonts w:ascii="微软雅黑" w:eastAsia="微软雅黑" w:hAnsi="微软雅黑" w:hint="eastAsia"/>
          <w:sz w:val="21"/>
          <w:szCs w:val="21"/>
        </w:rPr>
        <w:t>。</w:t>
      </w:r>
      <w:r w:rsidR="005E6DCD" w:rsidRPr="00D93658">
        <w:rPr>
          <w:rFonts w:ascii="微软雅黑" w:eastAsia="微软雅黑" w:hAnsi="微软雅黑" w:hint="eastAsia"/>
          <w:sz w:val="21"/>
          <w:szCs w:val="21"/>
        </w:rPr>
        <w:t>此前</w:t>
      </w:r>
      <w:r w:rsidR="005E6DCD" w:rsidRPr="00D93658">
        <w:rPr>
          <w:rFonts w:ascii="微软雅黑" w:eastAsia="微软雅黑" w:hAnsi="微软雅黑"/>
          <w:sz w:val="21"/>
          <w:szCs w:val="21"/>
        </w:rPr>
        <w:t>，</w:t>
      </w:r>
      <w:r w:rsidR="005E6DCD" w:rsidRPr="00D93658">
        <w:rPr>
          <w:rFonts w:ascii="微软雅黑" w:eastAsia="微软雅黑" w:hAnsi="微软雅黑" w:hint="eastAsia"/>
          <w:sz w:val="21"/>
          <w:szCs w:val="21"/>
        </w:rPr>
        <w:t>爱驰与战略合作伙伴</w:t>
      </w:r>
      <w:r w:rsidR="005E6DCD" w:rsidRPr="00D93658">
        <w:rPr>
          <w:rFonts w:ascii="微软雅黑" w:eastAsia="微软雅黑" w:hAnsi="微软雅黑" w:hint="eastAsia"/>
          <w:sz w:val="22"/>
          <w:szCs w:val="22"/>
        </w:rPr>
        <w:t>蓝谷智慧已经完成了车站联动，测试展示站在山西高平和河北廊坊建成</w:t>
      </w:r>
      <w:r w:rsidR="004F2526" w:rsidRPr="00D93658">
        <w:rPr>
          <w:rFonts w:ascii="微软雅黑" w:eastAsia="微软雅黑" w:hAnsi="微软雅黑" w:hint="eastAsia"/>
          <w:sz w:val="22"/>
          <w:szCs w:val="22"/>
        </w:rPr>
        <w:t>，</w:t>
      </w:r>
      <w:r w:rsidR="00CE1ABC" w:rsidRPr="00D93658">
        <w:rPr>
          <w:rFonts w:ascii="微软雅黑" w:eastAsia="微软雅黑" w:hAnsi="微软雅黑" w:hint="eastAsia"/>
          <w:sz w:val="22"/>
          <w:szCs w:val="22"/>
        </w:rPr>
        <w:t>多辆测试车在</w:t>
      </w:r>
      <w:r w:rsidR="00441986" w:rsidRPr="00D93658">
        <w:rPr>
          <w:rFonts w:ascii="微软雅黑" w:eastAsia="微软雅黑" w:hAnsi="微软雅黑" w:hint="eastAsia"/>
          <w:sz w:val="22"/>
          <w:szCs w:val="22"/>
        </w:rPr>
        <w:t>进行</w:t>
      </w:r>
      <w:r w:rsidR="00441986" w:rsidRPr="00D93658">
        <w:rPr>
          <w:rFonts w:ascii="微软雅黑" w:eastAsia="微软雅黑" w:hAnsi="微软雅黑"/>
          <w:sz w:val="22"/>
          <w:szCs w:val="22"/>
        </w:rPr>
        <w:t>全方位</w:t>
      </w:r>
      <w:r w:rsidR="00CE1ABC" w:rsidRPr="00D93658">
        <w:rPr>
          <w:rFonts w:ascii="微软雅黑" w:eastAsia="微软雅黑" w:hAnsi="微软雅黑" w:hint="eastAsia"/>
          <w:sz w:val="22"/>
          <w:szCs w:val="22"/>
        </w:rPr>
        <w:t>测试</w:t>
      </w:r>
      <w:r w:rsidR="00B73C5B" w:rsidRPr="00D93658">
        <w:rPr>
          <w:rFonts w:ascii="微软雅黑" w:eastAsia="微软雅黑" w:hAnsi="微软雅黑" w:hint="eastAsia"/>
          <w:sz w:val="22"/>
          <w:szCs w:val="22"/>
        </w:rPr>
        <w:t>中</w:t>
      </w:r>
      <w:r w:rsidR="006E3B8C" w:rsidRPr="00D93658">
        <w:rPr>
          <w:rFonts w:ascii="微软雅黑" w:eastAsia="微软雅黑" w:hAnsi="微软雅黑"/>
          <w:sz w:val="22"/>
          <w:szCs w:val="22"/>
        </w:rPr>
        <w:t>。</w:t>
      </w:r>
      <w:r w:rsidR="00B73C5B" w:rsidRPr="00D93658">
        <w:rPr>
          <w:rFonts w:ascii="微软雅黑" w:eastAsia="微软雅黑" w:hAnsi="微软雅黑"/>
          <w:sz w:val="22"/>
          <w:szCs w:val="22"/>
        </w:rPr>
        <w:t>本月</w:t>
      </w:r>
      <w:r w:rsidR="00B73C5B" w:rsidRPr="00D93658">
        <w:rPr>
          <w:rFonts w:ascii="微软雅黑" w:eastAsia="微软雅黑" w:hAnsi="微软雅黑" w:hint="eastAsia"/>
          <w:sz w:val="22"/>
          <w:szCs w:val="22"/>
        </w:rPr>
        <w:t>7日，</w:t>
      </w:r>
      <w:r w:rsidR="00B73C5B" w:rsidRPr="00D93658">
        <w:rPr>
          <w:rFonts w:ascii="微软雅黑" w:eastAsia="微软雅黑" w:hAnsi="微软雅黑"/>
          <w:sz w:val="22"/>
          <w:szCs w:val="22"/>
        </w:rPr>
        <w:t>在</w:t>
      </w:r>
      <w:r w:rsidR="00B73C5B" w:rsidRPr="00D93658">
        <w:rPr>
          <w:rFonts w:ascii="微软雅黑" w:eastAsia="微软雅黑" w:hAnsi="微软雅黑" w:hint="eastAsia"/>
          <w:sz w:val="22"/>
          <w:szCs w:val="22"/>
        </w:rPr>
        <w:t>第四届中国国际进口博览会全球发展趋势论坛上</w:t>
      </w:r>
      <w:r w:rsidR="004665E7" w:rsidRPr="00D93658">
        <w:rPr>
          <w:rFonts w:ascii="微软雅黑" w:eastAsia="微软雅黑" w:hAnsi="微软雅黑" w:hint="eastAsia"/>
          <w:sz w:val="22"/>
          <w:szCs w:val="22"/>
        </w:rPr>
        <w:t>，</w:t>
      </w:r>
      <w:r w:rsidR="00BA7D2A" w:rsidRPr="00D93658">
        <w:rPr>
          <w:rFonts w:ascii="微软雅黑" w:eastAsia="微软雅黑" w:hAnsi="微软雅黑" w:hint="eastAsia"/>
          <w:sz w:val="22"/>
          <w:szCs w:val="22"/>
        </w:rPr>
        <w:t>爱驰汽车</w:t>
      </w:r>
      <w:r w:rsidR="004665E7" w:rsidRPr="00D93658">
        <w:rPr>
          <w:rFonts w:ascii="微软雅黑" w:eastAsia="微软雅黑" w:hAnsi="微软雅黑" w:hint="eastAsia"/>
          <w:sz w:val="22"/>
          <w:szCs w:val="22"/>
        </w:rPr>
        <w:t>先后与山西高平市、大同市</w:t>
      </w:r>
      <w:r w:rsidR="00BA7D2A" w:rsidRPr="00D93658">
        <w:rPr>
          <w:rFonts w:ascii="微软雅黑" w:eastAsia="微软雅黑" w:hAnsi="微软雅黑" w:hint="eastAsia"/>
          <w:sz w:val="22"/>
          <w:szCs w:val="22"/>
        </w:rPr>
        <w:t>完成</w:t>
      </w:r>
      <w:r w:rsidR="004665E7" w:rsidRPr="00D93658">
        <w:rPr>
          <w:rFonts w:ascii="微软雅黑" w:eastAsia="微软雅黑" w:hAnsi="微软雅黑" w:hint="eastAsia"/>
          <w:sz w:val="22"/>
          <w:szCs w:val="22"/>
        </w:rPr>
        <w:t>签订三个战略合作协议</w:t>
      </w:r>
      <w:r w:rsidR="00B73C5B" w:rsidRPr="00D93658">
        <w:rPr>
          <w:rFonts w:ascii="微软雅黑" w:eastAsia="微软雅黑" w:hAnsi="微软雅黑" w:hint="eastAsia"/>
          <w:sz w:val="22"/>
          <w:szCs w:val="22"/>
        </w:rPr>
        <w:t>，</w:t>
      </w:r>
      <w:r w:rsidR="004665E7" w:rsidRPr="00D93658">
        <w:rPr>
          <w:rFonts w:ascii="微软雅黑" w:eastAsia="微软雅黑" w:hAnsi="微软雅黑" w:hint="eastAsia"/>
          <w:sz w:val="22"/>
          <w:szCs w:val="22"/>
        </w:rPr>
        <w:t>分别</w:t>
      </w:r>
      <w:r w:rsidR="00B73C5B" w:rsidRPr="00D93658">
        <w:rPr>
          <w:rFonts w:ascii="微软雅黑" w:eastAsia="微软雅黑" w:hAnsi="微软雅黑" w:hint="eastAsia"/>
          <w:sz w:val="22"/>
          <w:szCs w:val="22"/>
        </w:rPr>
        <w:t>将爱驰“</w:t>
      </w:r>
      <w:r w:rsidR="00B73C5B" w:rsidRPr="00D93658">
        <w:rPr>
          <w:rFonts w:ascii="微软雅黑" w:eastAsia="微软雅黑" w:hAnsi="微软雅黑"/>
          <w:sz w:val="22"/>
          <w:szCs w:val="22"/>
        </w:rPr>
        <w:t>B端换电”模式的换电车型技术、“光储充换”智能微网技术以及换电应用场景等三大方面全方位</w:t>
      </w:r>
      <w:r w:rsidR="00B73C5B" w:rsidRPr="00D93658">
        <w:rPr>
          <w:rFonts w:ascii="微软雅黑" w:eastAsia="微软雅黑" w:hAnsi="微软雅黑" w:hint="eastAsia"/>
          <w:sz w:val="22"/>
          <w:szCs w:val="22"/>
        </w:rPr>
        <w:t>“</w:t>
      </w:r>
      <w:r w:rsidR="00B73C5B" w:rsidRPr="00D93658">
        <w:rPr>
          <w:rFonts w:ascii="微软雅黑" w:eastAsia="微软雅黑" w:hAnsi="微软雅黑"/>
          <w:sz w:val="22"/>
          <w:szCs w:val="22"/>
        </w:rPr>
        <w:t>落地</w:t>
      </w:r>
      <w:r w:rsidR="00B73C5B" w:rsidRPr="00D93658">
        <w:rPr>
          <w:rFonts w:ascii="微软雅黑" w:eastAsia="微软雅黑" w:hAnsi="微软雅黑" w:hint="eastAsia"/>
          <w:sz w:val="22"/>
          <w:szCs w:val="22"/>
        </w:rPr>
        <w:t>”</w:t>
      </w:r>
      <w:r w:rsidR="00DA2113" w:rsidRPr="00D93658">
        <w:rPr>
          <w:rFonts w:ascii="微软雅黑" w:eastAsia="微软雅黑" w:hAnsi="微软雅黑" w:hint="eastAsia"/>
          <w:sz w:val="22"/>
          <w:szCs w:val="22"/>
        </w:rPr>
        <w:t>。</w:t>
      </w:r>
    </w:p>
    <w:p w14:paraId="5CDA1A56" w14:textId="69DB9864" w:rsidR="00D93658" w:rsidRPr="00D93658" w:rsidRDefault="00CB5627" w:rsidP="00D93658">
      <w:pPr>
        <w:jc w:val="center"/>
        <w:rPr>
          <w:rFonts w:ascii="微软雅黑" w:eastAsia="微软雅黑" w:hAnsi="微软雅黑"/>
        </w:rPr>
      </w:pPr>
      <w:r w:rsidRPr="00D93658">
        <w:rPr>
          <w:rFonts w:ascii="微软雅黑" w:eastAsia="微软雅黑" w:hAnsi="微软雅黑"/>
          <w:noProof/>
        </w:rPr>
        <w:drawing>
          <wp:inline distT="0" distB="0" distL="0" distR="0" wp14:anchorId="28723548" wp14:editId="4072D5C9">
            <wp:extent cx="5225143" cy="3449860"/>
            <wp:effectExtent l="0" t="0" r="0" b="0"/>
            <wp:docPr id="6" name="图片 6" descr="D:\Program Files\WXWork\work\WXWork\1688853103207574\Cache\Image\2021-05\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Program Files\WXWork\work\WXWork\1688853103207574\Cache\Image\2021-05\009(1).jpg"/>
                    <pic:cNvPicPr>
                      <a:picLocks noChangeAspect="1" noChangeArrowheads="1"/>
                    </pic:cNvPicPr>
                  </pic:nvPicPr>
                  <pic:blipFill>
                    <a:blip r:embed="rId8" cstate="screen"/>
                    <a:srcRect/>
                    <a:stretch>
                      <a:fillRect/>
                    </a:stretch>
                  </pic:blipFill>
                  <pic:spPr>
                    <a:xfrm>
                      <a:off x="0" y="0"/>
                      <a:ext cx="5255658" cy="3470007"/>
                    </a:xfrm>
                    <a:prstGeom prst="rect">
                      <a:avLst/>
                    </a:prstGeom>
                    <a:noFill/>
                    <a:ln>
                      <a:noFill/>
                    </a:ln>
                  </pic:spPr>
                </pic:pic>
              </a:graphicData>
            </a:graphic>
          </wp:inline>
        </w:drawing>
      </w:r>
    </w:p>
    <w:p w14:paraId="238E71F0" w14:textId="6037EF09" w:rsidR="008959B6" w:rsidRPr="00D93658" w:rsidRDefault="00D01AD9" w:rsidP="00055030">
      <w:pPr>
        <w:ind w:firstLineChars="200" w:firstLine="440"/>
        <w:rPr>
          <w:rFonts w:ascii="微软雅黑" w:eastAsia="微软雅黑" w:hAnsi="微软雅黑"/>
          <w:sz w:val="22"/>
          <w:szCs w:val="22"/>
        </w:rPr>
      </w:pPr>
      <w:r w:rsidRPr="00D93658">
        <w:rPr>
          <w:rFonts w:ascii="微软雅黑" w:eastAsia="微软雅黑" w:hAnsi="微软雅黑" w:hint="eastAsia"/>
          <w:sz w:val="22"/>
          <w:szCs w:val="22"/>
        </w:rPr>
        <w:lastRenderedPageBreak/>
        <w:t>目前</w:t>
      </w:r>
      <w:r w:rsidRPr="00D93658">
        <w:rPr>
          <w:rFonts w:ascii="微软雅黑" w:eastAsia="微软雅黑" w:hAnsi="微软雅黑"/>
          <w:sz w:val="22"/>
          <w:szCs w:val="22"/>
        </w:rPr>
        <w:t>，爱驰致力于</w:t>
      </w:r>
      <w:r w:rsidR="00FB30D8" w:rsidRPr="00D93658">
        <w:rPr>
          <w:rFonts w:ascii="微软雅黑" w:eastAsia="微软雅黑" w:hAnsi="微软雅黑" w:hint="eastAsia"/>
          <w:sz w:val="22"/>
          <w:szCs w:val="22"/>
        </w:rPr>
        <w:t>打造 “</w:t>
      </w:r>
      <w:r w:rsidR="00FB30D8" w:rsidRPr="00D93658">
        <w:rPr>
          <w:rFonts w:ascii="微软雅黑" w:eastAsia="微软雅黑" w:hAnsi="微软雅黑"/>
          <w:sz w:val="22"/>
          <w:szCs w:val="22"/>
        </w:rPr>
        <w:t>C端充电，B端换电”的商业模式</w:t>
      </w:r>
      <w:r w:rsidR="00233DFE" w:rsidRPr="00D93658">
        <w:rPr>
          <w:rFonts w:ascii="微软雅黑" w:eastAsia="微软雅黑" w:hAnsi="微软雅黑" w:hint="eastAsia"/>
          <w:sz w:val="22"/>
          <w:szCs w:val="22"/>
        </w:rPr>
        <w:t>。</w:t>
      </w:r>
      <w:r w:rsidRPr="00D93658">
        <w:rPr>
          <w:rFonts w:ascii="微软雅黑" w:eastAsia="微软雅黑" w:hAnsi="微软雅黑" w:hint="eastAsia"/>
          <w:sz w:val="22"/>
          <w:szCs w:val="22"/>
        </w:rPr>
        <w:t>在</w:t>
      </w:r>
      <w:r w:rsidRPr="00D93658">
        <w:rPr>
          <w:rFonts w:ascii="微软雅黑" w:eastAsia="微软雅黑" w:hAnsi="微软雅黑"/>
          <w:sz w:val="22"/>
          <w:szCs w:val="22"/>
        </w:rPr>
        <w:t>C端充电领域深耕的同时，</w:t>
      </w:r>
      <w:r w:rsidRPr="00D93658">
        <w:rPr>
          <w:rFonts w:ascii="微软雅黑" w:eastAsia="微软雅黑" w:hAnsi="微软雅黑" w:hint="eastAsia"/>
          <w:sz w:val="22"/>
          <w:szCs w:val="22"/>
        </w:rPr>
        <w:t>全方位满足</w:t>
      </w:r>
      <w:r w:rsidRPr="00D93658">
        <w:rPr>
          <w:rFonts w:ascii="微软雅黑" w:eastAsia="微软雅黑" w:hAnsi="微软雅黑"/>
          <w:sz w:val="22"/>
          <w:szCs w:val="22"/>
        </w:rPr>
        <w:t>B端运营车辆出行的补能需求</w:t>
      </w:r>
      <w:r w:rsidRPr="00D93658">
        <w:rPr>
          <w:rFonts w:ascii="微软雅黑" w:eastAsia="微软雅黑" w:hAnsi="微软雅黑" w:hint="eastAsia"/>
          <w:sz w:val="22"/>
          <w:szCs w:val="22"/>
        </w:rPr>
        <w:t>，</w:t>
      </w:r>
      <w:r w:rsidR="00E64F5F" w:rsidRPr="00D93658">
        <w:rPr>
          <w:rFonts w:ascii="微软雅黑" w:eastAsia="微软雅黑" w:hAnsi="微软雅黑" w:hint="eastAsia"/>
          <w:sz w:val="22"/>
          <w:szCs w:val="22"/>
        </w:rPr>
        <w:t>从根本上解决以网约车</w:t>
      </w:r>
      <w:r w:rsidR="00723FDB" w:rsidRPr="00D93658">
        <w:rPr>
          <w:rFonts w:ascii="微软雅黑" w:eastAsia="微软雅黑" w:hAnsi="微软雅黑" w:hint="eastAsia"/>
          <w:sz w:val="22"/>
          <w:szCs w:val="22"/>
        </w:rPr>
        <w:t>、</w:t>
      </w:r>
      <w:r w:rsidR="00723FDB" w:rsidRPr="00D93658">
        <w:rPr>
          <w:rFonts w:ascii="微软雅黑" w:eastAsia="微软雅黑" w:hAnsi="微软雅黑"/>
          <w:sz w:val="22"/>
          <w:szCs w:val="22"/>
        </w:rPr>
        <w:t>出租车</w:t>
      </w:r>
      <w:r w:rsidR="00E64F5F" w:rsidRPr="00D93658">
        <w:rPr>
          <w:rFonts w:ascii="微软雅黑" w:eastAsia="微软雅黑" w:hAnsi="微软雅黑" w:hint="eastAsia"/>
          <w:sz w:val="22"/>
          <w:szCs w:val="22"/>
        </w:rPr>
        <w:t>司机为代表的</w:t>
      </w:r>
      <w:r w:rsidR="00E64F5F" w:rsidRPr="00D93658">
        <w:rPr>
          <w:rFonts w:ascii="微软雅黑" w:eastAsia="微软雅黑" w:hAnsi="微软雅黑"/>
          <w:sz w:val="22"/>
          <w:szCs w:val="22"/>
        </w:rPr>
        <w:t>B端用户困扰</w:t>
      </w:r>
      <w:r w:rsidR="00BE0A0E" w:rsidRPr="00D93658">
        <w:rPr>
          <w:rFonts w:ascii="微软雅黑" w:eastAsia="微软雅黑" w:hAnsi="微软雅黑" w:hint="eastAsia"/>
          <w:sz w:val="22"/>
          <w:szCs w:val="22"/>
        </w:rPr>
        <w:t>：续航里程、充电时间及电池寿命</w:t>
      </w:r>
      <w:r w:rsidR="00F53541" w:rsidRPr="00D93658">
        <w:rPr>
          <w:rFonts w:ascii="微软雅黑" w:eastAsia="微软雅黑" w:hAnsi="微软雅黑" w:hint="eastAsia"/>
          <w:sz w:val="22"/>
          <w:szCs w:val="22"/>
        </w:rPr>
        <w:t>。</w:t>
      </w:r>
      <w:r w:rsidR="001D5BA6" w:rsidRPr="00D93658">
        <w:rPr>
          <w:rFonts w:ascii="微软雅黑" w:eastAsia="微软雅黑" w:hAnsi="微软雅黑" w:hint="eastAsia"/>
          <w:sz w:val="22"/>
          <w:szCs w:val="22"/>
        </w:rPr>
        <w:t>从多次测试</w:t>
      </w:r>
      <w:r w:rsidR="001D5BA6" w:rsidRPr="00D93658">
        <w:rPr>
          <w:rFonts w:ascii="微软雅黑" w:eastAsia="微软雅黑" w:hAnsi="微软雅黑"/>
          <w:sz w:val="22"/>
          <w:szCs w:val="22"/>
        </w:rPr>
        <w:t>的结果来看，</w:t>
      </w:r>
      <w:r w:rsidR="001D5BA6" w:rsidRPr="00D93658">
        <w:rPr>
          <w:rFonts w:ascii="微软雅黑" w:eastAsia="微软雅黑" w:hAnsi="微软雅黑" w:hint="eastAsia"/>
          <w:sz w:val="22"/>
          <w:szCs w:val="22"/>
        </w:rPr>
        <w:t>整个</w:t>
      </w:r>
      <w:r w:rsidR="001D5BA6" w:rsidRPr="00D93658">
        <w:rPr>
          <w:rFonts w:ascii="微软雅黑" w:eastAsia="微软雅黑" w:hAnsi="微软雅黑"/>
          <w:sz w:val="22"/>
          <w:szCs w:val="22"/>
        </w:rPr>
        <w:t>换电过程</w:t>
      </w:r>
      <w:r w:rsidR="001D5BA6" w:rsidRPr="00D93658">
        <w:rPr>
          <w:rFonts w:ascii="微软雅黑" w:eastAsia="微软雅黑" w:hAnsi="微软雅黑" w:hint="eastAsia"/>
          <w:sz w:val="22"/>
          <w:szCs w:val="22"/>
        </w:rPr>
        <w:t>只需要</w:t>
      </w:r>
      <w:r w:rsidR="002F48DD" w:rsidRPr="00D93658">
        <w:rPr>
          <w:rFonts w:ascii="微软雅黑" w:eastAsia="微软雅黑" w:hAnsi="微软雅黑" w:hint="eastAsia"/>
          <w:sz w:val="22"/>
          <w:szCs w:val="22"/>
        </w:rPr>
        <w:t>短短</w:t>
      </w:r>
      <w:r w:rsidR="002F48DD" w:rsidRPr="00D93658">
        <w:rPr>
          <w:rFonts w:ascii="微软雅黑" w:eastAsia="微软雅黑" w:hAnsi="微软雅黑"/>
          <w:sz w:val="22"/>
          <w:szCs w:val="22"/>
        </w:rPr>
        <w:t>的</w:t>
      </w:r>
      <w:r w:rsidR="001D5BA6" w:rsidRPr="00D93658">
        <w:rPr>
          <w:rFonts w:ascii="微软雅黑" w:eastAsia="微软雅黑" w:hAnsi="微软雅黑"/>
          <w:sz w:val="22"/>
          <w:szCs w:val="22"/>
        </w:rPr>
        <w:t>三分钟</w:t>
      </w:r>
      <w:r w:rsidR="001D5BA6" w:rsidRPr="00D93658">
        <w:rPr>
          <w:rFonts w:ascii="微软雅黑" w:eastAsia="微软雅黑" w:hAnsi="微软雅黑" w:hint="eastAsia"/>
          <w:sz w:val="22"/>
          <w:szCs w:val="22"/>
        </w:rPr>
        <w:t>，</w:t>
      </w:r>
      <w:r w:rsidR="00233DFE" w:rsidRPr="00D93658">
        <w:rPr>
          <w:rFonts w:ascii="微软雅黑" w:eastAsia="微软雅黑" w:hAnsi="微软雅黑" w:hint="eastAsia"/>
          <w:sz w:val="22"/>
          <w:szCs w:val="22"/>
        </w:rPr>
        <w:t>相</w:t>
      </w:r>
      <w:r w:rsidR="001D5BA6" w:rsidRPr="00D93658">
        <w:rPr>
          <w:rFonts w:ascii="微软雅黑" w:eastAsia="微软雅黑" w:hAnsi="微软雅黑" w:hint="eastAsia"/>
          <w:sz w:val="22"/>
          <w:szCs w:val="22"/>
        </w:rPr>
        <w:t>对于</w:t>
      </w:r>
      <w:r w:rsidR="002F48DD" w:rsidRPr="00D93658">
        <w:rPr>
          <w:rFonts w:ascii="微软雅黑" w:eastAsia="微软雅黑" w:hAnsi="微软雅黑" w:hint="eastAsia"/>
          <w:sz w:val="22"/>
          <w:szCs w:val="22"/>
        </w:rPr>
        <w:t>具有</w:t>
      </w:r>
      <w:r w:rsidR="002F48DD" w:rsidRPr="00D93658">
        <w:rPr>
          <w:rFonts w:ascii="微软雅黑" w:eastAsia="微软雅黑" w:hAnsi="微软雅黑"/>
          <w:sz w:val="22"/>
          <w:szCs w:val="22"/>
        </w:rPr>
        <w:t>补</w:t>
      </w:r>
      <w:r w:rsidR="002F48DD" w:rsidRPr="00D93658">
        <w:rPr>
          <w:rFonts w:ascii="微软雅黑" w:eastAsia="微软雅黑" w:hAnsi="微软雅黑" w:hint="eastAsia"/>
          <w:sz w:val="22"/>
          <w:szCs w:val="22"/>
        </w:rPr>
        <w:t>能便捷</w:t>
      </w:r>
      <w:r w:rsidR="002F48DD" w:rsidRPr="00D93658">
        <w:rPr>
          <w:rFonts w:ascii="微软雅黑" w:eastAsia="微软雅黑" w:hAnsi="微软雅黑"/>
          <w:sz w:val="22"/>
          <w:szCs w:val="22"/>
        </w:rPr>
        <w:t>性的</w:t>
      </w:r>
      <w:r w:rsidR="002F48DD" w:rsidRPr="00D93658">
        <w:rPr>
          <w:rFonts w:ascii="微软雅黑" w:eastAsia="微软雅黑" w:hAnsi="微软雅黑" w:hint="eastAsia"/>
          <w:sz w:val="22"/>
          <w:szCs w:val="22"/>
        </w:rPr>
        <w:t>燃油车</w:t>
      </w:r>
      <w:r w:rsidR="002F48DD" w:rsidRPr="00D93658">
        <w:rPr>
          <w:rFonts w:ascii="微软雅黑" w:eastAsia="微软雅黑" w:hAnsi="微软雅黑"/>
          <w:sz w:val="22"/>
          <w:szCs w:val="22"/>
        </w:rPr>
        <w:t>来说，</w:t>
      </w:r>
      <w:r w:rsidR="00335CA2" w:rsidRPr="00D93658">
        <w:rPr>
          <w:rFonts w:ascii="微软雅黑" w:eastAsia="微软雅黑" w:hAnsi="微软雅黑" w:hint="eastAsia"/>
          <w:sz w:val="22"/>
          <w:szCs w:val="22"/>
        </w:rPr>
        <w:t>效率</w:t>
      </w:r>
      <w:r w:rsidR="002F48DD" w:rsidRPr="00D93658">
        <w:rPr>
          <w:rFonts w:ascii="微软雅黑" w:eastAsia="微软雅黑" w:hAnsi="微软雅黑"/>
          <w:sz w:val="22"/>
          <w:szCs w:val="22"/>
        </w:rPr>
        <w:t>甚至</w:t>
      </w:r>
      <w:r w:rsidR="00335CA2" w:rsidRPr="00D93658">
        <w:rPr>
          <w:rFonts w:ascii="微软雅黑" w:eastAsia="微软雅黑" w:hAnsi="微软雅黑"/>
          <w:sz w:val="22"/>
          <w:szCs w:val="22"/>
        </w:rPr>
        <w:t>更</w:t>
      </w:r>
      <w:r w:rsidR="00335CA2" w:rsidRPr="00D93658">
        <w:rPr>
          <w:rFonts w:ascii="微软雅黑" w:eastAsia="微软雅黑" w:hAnsi="微软雅黑" w:hint="eastAsia"/>
          <w:sz w:val="22"/>
          <w:szCs w:val="22"/>
        </w:rPr>
        <w:t>高</w:t>
      </w:r>
      <w:r w:rsidR="00491C89" w:rsidRPr="00D93658">
        <w:rPr>
          <w:rFonts w:ascii="微软雅黑" w:eastAsia="微软雅黑" w:hAnsi="微软雅黑" w:hint="eastAsia"/>
          <w:sz w:val="22"/>
          <w:szCs w:val="22"/>
        </w:rPr>
        <w:t>。可见</w:t>
      </w:r>
      <w:r w:rsidR="001D5BA6" w:rsidRPr="00D93658">
        <w:rPr>
          <w:rFonts w:ascii="微软雅黑" w:eastAsia="微软雅黑" w:hAnsi="微软雅黑"/>
          <w:sz w:val="22"/>
          <w:szCs w:val="22"/>
        </w:rPr>
        <w:t>，</w:t>
      </w:r>
      <w:r w:rsidR="00C83424" w:rsidRPr="00D93658">
        <w:rPr>
          <w:rFonts w:ascii="微软雅黑" w:eastAsia="微软雅黑" w:hAnsi="微软雅黑" w:hint="eastAsia"/>
          <w:sz w:val="22"/>
          <w:szCs w:val="22"/>
        </w:rPr>
        <w:t>爱驰</w:t>
      </w:r>
      <w:r w:rsidR="001D5BA6" w:rsidRPr="00D93658">
        <w:rPr>
          <w:rFonts w:ascii="微软雅黑" w:eastAsia="微软雅黑" w:hAnsi="微软雅黑" w:hint="eastAsia"/>
          <w:sz w:val="22"/>
          <w:szCs w:val="22"/>
        </w:rPr>
        <w:t>换电模式将省事和便捷的</w:t>
      </w:r>
      <w:r w:rsidR="001D5BA6" w:rsidRPr="00D93658">
        <w:rPr>
          <w:rFonts w:ascii="微软雅黑" w:eastAsia="微软雅黑" w:hAnsi="微软雅黑"/>
          <w:sz w:val="22"/>
          <w:szCs w:val="22"/>
        </w:rPr>
        <w:t>优势</w:t>
      </w:r>
      <w:r w:rsidR="001D5BA6" w:rsidRPr="00D93658">
        <w:rPr>
          <w:rFonts w:ascii="微软雅黑" w:eastAsia="微软雅黑" w:hAnsi="微软雅黑" w:hint="eastAsia"/>
          <w:sz w:val="22"/>
          <w:szCs w:val="22"/>
        </w:rPr>
        <w:t>充分</w:t>
      </w:r>
      <w:r w:rsidR="001D5BA6" w:rsidRPr="00D93658">
        <w:rPr>
          <w:rFonts w:ascii="微软雅黑" w:eastAsia="微软雅黑" w:hAnsi="微软雅黑"/>
          <w:sz w:val="22"/>
          <w:szCs w:val="22"/>
        </w:rPr>
        <w:t>体现出来</w:t>
      </w:r>
      <w:r w:rsidR="00233DFE" w:rsidRPr="00D93658">
        <w:rPr>
          <w:rFonts w:ascii="微软雅黑" w:eastAsia="微软雅黑" w:hAnsi="微软雅黑" w:hint="eastAsia"/>
          <w:sz w:val="22"/>
          <w:szCs w:val="22"/>
        </w:rPr>
        <w:t>，</w:t>
      </w:r>
      <w:r w:rsidR="00491C89" w:rsidRPr="00D93658">
        <w:rPr>
          <w:rFonts w:ascii="微软雅黑" w:eastAsia="微软雅黑" w:hAnsi="微软雅黑" w:hint="eastAsia"/>
          <w:sz w:val="22"/>
          <w:szCs w:val="22"/>
        </w:rPr>
        <w:t>从续航</w:t>
      </w:r>
      <w:r w:rsidR="00491C89" w:rsidRPr="00D93658">
        <w:rPr>
          <w:rFonts w:ascii="微软雅黑" w:eastAsia="微软雅黑" w:hAnsi="微软雅黑"/>
          <w:sz w:val="22"/>
          <w:szCs w:val="22"/>
        </w:rPr>
        <w:t>的角度</w:t>
      </w:r>
      <w:r w:rsidR="00491C89" w:rsidRPr="00D93658">
        <w:rPr>
          <w:rFonts w:ascii="微软雅黑" w:eastAsia="微软雅黑" w:hAnsi="微软雅黑" w:hint="eastAsia"/>
          <w:sz w:val="22"/>
          <w:szCs w:val="22"/>
        </w:rPr>
        <w:t>来看</w:t>
      </w:r>
      <w:r w:rsidR="00491C89" w:rsidRPr="00D93658">
        <w:rPr>
          <w:rFonts w:ascii="微软雅黑" w:eastAsia="微软雅黑" w:hAnsi="微软雅黑"/>
          <w:sz w:val="22"/>
          <w:szCs w:val="22"/>
        </w:rPr>
        <w:t>，</w:t>
      </w:r>
      <w:r w:rsidR="00491C89" w:rsidRPr="00D93658">
        <w:rPr>
          <w:rFonts w:ascii="微软雅黑" w:eastAsia="微软雅黑" w:hAnsi="微软雅黑" w:hint="eastAsia"/>
          <w:sz w:val="22"/>
          <w:szCs w:val="22"/>
        </w:rPr>
        <w:t>是一种</w:t>
      </w:r>
      <w:r w:rsidR="00491C89" w:rsidRPr="00D93658">
        <w:rPr>
          <w:rFonts w:ascii="微软雅黑" w:eastAsia="微软雅黑" w:hAnsi="微软雅黑"/>
          <w:sz w:val="22"/>
          <w:szCs w:val="22"/>
        </w:rPr>
        <w:t>更具有</w:t>
      </w:r>
      <w:r w:rsidR="00491C89" w:rsidRPr="00D93658">
        <w:rPr>
          <w:rFonts w:ascii="微软雅黑" w:eastAsia="微软雅黑" w:hAnsi="微软雅黑" w:hint="eastAsia"/>
          <w:sz w:val="22"/>
          <w:szCs w:val="22"/>
        </w:rPr>
        <w:t>可持续性</w:t>
      </w:r>
      <w:r w:rsidR="00491C89" w:rsidRPr="00D93658">
        <w:rPr>
          <w:rFonts w:ascii="微软雅黑" w:eastAsia="微软雅黑" w:hAnsi="微软雅黑"/>
          <w:sz w:val="22"/>
          <w:szCs w:val="22"/>
        </w:rPr>
        <w:t>的增程方式</w:t>
      </w:r>
      <w:r w:rsidR="001D5BA6" w:rsidRPr="00D93658">
        <w:rPr>
          <w:rFonts w:ascii="微软雅黑" w:eastAsia="微软雅黑" w:hAnsi="微软雅黑" w:hint="eastAsia"/>
          <w:sz w:val="22"/>
          <w:szCs w:val="22"/>
        </w:rPr>
        <w:t>。</w:t>
      </w:r>
      <w:r w:rsidR="00741F16" w:rsidRPr="00D93658">
        <w:rPr>
          <w:rFonts w:ascii="微软雅黑" w:eastAsia="微软雅黑" w:hAnsi="微软雅黑" w:hint="eastAsia"/>
          <w:sz w:val="22"/>
          <w:szCs w:val="22"/>
        </w:rPr>
        <w:t>同时</w:t>
      </w:r>
      <w:r w:rsidR="00873370" w:rsidRPr="00D93658">
        <w:rPr>
          <w:rFonts w:ascii="微软雅黑" w:eastAsia="微软雅黑" w:hAnsi="微软雅黑"/>
          <w:sz w:val="22"/>
          <w:szCs w:val="22"/>
        </w:rPr>
        <w:t>，</w:t>
      </w:r>
      <w:r w:rsidR="00C83424" w:rsidRPr="00D93658">
        <w:rPr>
          <w:rFonts w:ascii="微软雅黑" w:eastAsia="微软雅黑" w:hAnsi="微软雅黑" w:hint="eastAsia"/>
          <w:sz w:val="22"/>
          <w:szCs w:val="22"/>
        </w:rPr>
        <w:t>爱驰</w:t>
      </w:r>
      <w:r w:rsidR="00873370" w:rsidRPr="00D93658">
        <w:rPr>
          <w:rFonts w:ascii="微软雅黑" w:eastAsia="微软雅黑" w:hAnsi="微软雅黑" w:hint="eastAsia"/>
          <w:sz w:val="22"/>
          <w:szCs w:val="22"/>
        </w:rPr>
        <w:t>换电模式还</w:t>
      </w:r>
      <w:r w:rsidR="00741F16" w:rsidRPr="00D93658">
        <w:rPr>
          <w:rFonts w:ascii="微软雅黑" w:eastAsia="微软雅黑" w:hAnsi="微软雅黑" w:hint="eastAsia"/>
          <w:sz w:val="22"/>
          <w:szCs w:val="22"/>
        </w:rPr>
        <w:t>可以有效提升动力电池的使用寿命</w:t>
      </w:r>
      <w:r w:rsidR="00233DFE" w:rsidRPr="00D93658">
        <w:rPr>
          <w:rFonts w:ascii="微软雅黑" w:eastAsia="微软雅黑" w:hAnsi="微软雅黑" w:hint="eastAsia"/>
          <w:sz w:val="22"/>
          <w:szCs w:val="22"/>
        </w:rPr>
        <w:t>。</w:t>
      </w:r>
      <w:r w:rsidR="00EB713A" w:rsidRPr="00D93658">
        <w:rPr>
          <w:rFonts w:ascii="微软雅黑" w:eastAsia="微软雅黑" w:hAnsi="微软雅黑" w:hint="eastAsia"/>
          <w:sz w:val="22"/>
          <w:szCs w:val="22"/>
        </w:rPr>
        <w:t>用户</w:t>
      </w:r>
      <w:r w:rsidR="00873370" w:rsidRPr="00D93658">
        <w:rPr>
          <w:rFonts w:ascii="微软雅黑" w:eastAsia="微软雅黑" w:hAnsi="微软雅黑" w:hint="eastAsia"/>
          <w:sz w:val="22"/>
          <w:szCs w:val="22"/>
        </w:rPr>
        <w:t>在用车过程中，</w:t>
      </w:r>
      <w:r w:rsidR="00EB713A" w:rsidRPr="00D93658">
        <w:rPr>
          <w:rFonts w:ascii="微软雅黑" w:eastAsia="微软雅黑" w:hAnsi="微软雅黑" w:hint="eastAsia"/>
          <w:sz w:val="22"/>
          <w:szCs w:val="22"/>
        </w:rPr>
        <w:t>不</w:t>
      </w:r>
      <w:r w:rsidR="00EB713A" w:rsidRPr="00D93658">
        <w:rPr>
          <w:rFonts w:ascii="微软雅黑" w:eastAsia="微软雅黑" w:hAnsi="微软雅黑"/>
          <w:sz w:val="22"/>
          <w:szCs w:val="22"/>
        </w:rPr>
        <w:t>常</w:t>
      </w:r>
      <w:r w:rsidR="00EB713A" w:rsidRPr="00D93658">
        <w:rPr>
          <w:rFonts w:ascii="微软雅黑" w:eastAsia="微软雅黑" w:hAnsi="微软雅黑" w:hint="eastAsia"/>
          <w:sz w:val="22"/>
          <w:szCs w:val="22"/>
        </w:rPr>
        <w:t>会去相关机构检验电池状态，</w:t>
      </w:r>
      <w:r w:rsidR="00723FDB" w:rsidRPr="00D93658">
        <w:rPr>
          <w:rFonts w:ascii="微软雅黑" w:eastAsia="微软雅黑" w:hAnsi="微软雅黑" w:hint="eastAsia"/>
          <w:sz w:val="22"/>
          <w:szCs w:val="22"/>
        </w:rPr>
        <w:t>长期</w:t>
      </w:r>
      <w:r w:rsidR="00226A3C" w:rsidRPr="00D93658">
        <w:rPr>
          <w:rFonts w:ascii="微软雅黑" w:eastAsia="微软雅黑" w:hAnsi="微软雅黑" w:hint="eastAsia"/>
          <w:sz w:val="22"/>
          <w:szCs w:val="22"/>
        </w:rPr>
        <w:t>快充</w:t>
      </w:r>
      <w:r w:rsidR="00723FDB" w:rsidRPr="00D93658">
        <w:rPr>
          <w:rFonts w:ascii="微软雅黑" w:eastAsia="微软雅黑" w:hAnsi="微软雅黑" w:hint="eastAsia"/>
          <w:sz w:val="22"/>
          <w:szCs w:val="22"/>
        </w:rPr>
        <w:t>会导致动力电池生命周期</w:t>
      </w:r>
      <w:r w:rsidR="00226A3C" w:rsidRPr="00D93658">
        <w:rPr>
          <w:rFonts w:ascii="微软雅黑" w:eastAsia="微软雅黑" w:hAnsi="微软雅黑" w:hint="eastAsia"/>
          <w:sz w:val="22"/>
          <w:szCs w:val="22"/>
        </w:rPr>
        <w:t>缩减</w:t>
      </w:r>
      <w:r w:rsidR="00966E33" w:rsidRPr="00D93658">
        <w:rPr>
          <w:rFonts w:ascii="微软雅黑" w:eastAsia="微软雅黑" w:hAnsi="微软雅黑" w:hint="eastAsia"/>
          <w:sz w:val="22"/>
          <w:szCs w:val="22"/>
        </w:rPr>
        <w:t>，全生命周期成本大幅升高</w:t>
      </w:r>
      <w:r w:rsidR="00873370" w:rsidRPr="00D93658">
        <w:rPr>
          <w:rFonts w:ascii="微软雅黑" w:eastAsia="微软雅黑" w:hAnsi="微软雅黑" w:hint="eastAsia"/>
          <w:sz w:val="22"/>
          <w:szCs w:val="22"/>
        </w:rPr>
        <w:t>。而换电模式能做到具备时效性和规范性的对电池进行检验与养护，随时维修改善，让电池时刻保持最佳状态。</w:t>
      </w:r>
    </w:p>
    <w:p w14:paraId="40B6F364" w14:textId="6E8B869B" w:rsidR="007C238A" w:rsidRPr="00D93658" w:rsidRDefault="00CB5627" w:rsidP="007C238A">
      <w:pPr>
        <w:jc w:val="center"/>
        <w:rPr>
          <w:rFonts w:ascii="微软雅黑" w:eastAsia="微软雅黑" w:hAnsi="微软雅黑"/>
          <w:sz w:val="22"/>
          <w:szCs w:val="22"/>
        </w:rPr>
      </w:pPr>
      <w:r w:rsidRPr="00861A9C">
        <w:rPr>
          <w:noProof/>
        </w:rPr>
        <w:drawing>
          <wp:inline distT="0" distB="0" distL="0" distR="0" wp14:anchorId="79B7DBFF" wp14:editId="1D7FB0DD">
            <wp:extent cx="5212715" cy="2957830"/>
            <wp:effectExtent l="0" t="0" r="698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9" cstate="screen"/>
                    <a:stretch>
                      <a:fillRect/>
                    </a:stretch>
                  </pic:blipFill>
                  <pic:spPr>
                    <a:xfrm>
                      <a:off x="0" y="0"/>
                      <a:ext cx="5237679" cy="2971995"/>
                    </a:xfrm>
                    <a:prstGeom prst="rect">
                      <a:avLst/>
                    </a:prstGeom>
                  </pic:spPr>
                </pic:pic>
              </a:graphicData>
            </a:graphic>
          </wp:inline>
        </w:drawing>
      </w:r>
    </w:p>
    <w:p w14:paraId="5EA50D39" w14:textId="2B3AD5F7" w:rsidR="00CF7245" w:rsidRPr="00D93658" w:rsidRDefault="0033223D" w:rsidP="00CB5627">
      <w:pPr>
        <w:ind w:firstLineChars="200" w:firstLine="440"/>
        <w:rPr>
          <w:rFonts w:ascii="微软雅黑" w:eastAsia="微软雅黑" w:hAnsi="微软雅黑"/>
          <w:sz w:val="22"/>
          <w:szCs w:val="22"/>
        </w:rPr>
      </w:pPr>
      <w:r w:rsidRPr="00D93658">
        <w:rPr>
          <w:rFonts w:ascii="微软雅黑" w:eastAsia="微软雅黑" w:hAnsi="微软雅黑" w:hint="eastAsia"/>
          <w:sz w:val="22"/>
          <w:szCs w:val="22"/>
        </w:rPr>
        <w:t>众所周知</w:t>
      </w:r>
      <w:r w:rsidRPr="00D93658">
        <w:rPr>
          <w:rFonts w:ascii="微软雅黑" w:eastAsia="微软雅黑" w:hAnsi="微软雅黑"/>
          <w:sz w:val="22"/>
          <w:szCs w:val="22"/>
        </w:rPr>
        <w:t>，</w:t>
      </w:r>
      <w:r w:rsidRPr="00D93658">
        <w:rPr>
          <w:rFonts w:ascii="微软雅黑" w:eastAsia="微软雅黑" w:hAnsi="微软雅黑" w:hint="eastAsia"/>
          <w:sz w:val="22"/>
          <w:szCs w:val="22"/>
        </w:rPr>
        <w:t>一辆持续运营车辆，比一辆私家车每天的二氧化碳排放要多上几倍到十几倍。要将乘用车的二氧化碳排放降下来，运营车辆是大头。这也是各地政府推动蓝天行动计划时，将出租、网约车明确必须电动化的初衷。</w:t>
      </w:r>
      <w:r w:rsidR="00A5735C" w:rsidRPr="00D93658">
        <w:rPr>
          <w:rFonts w:ascii="微软雅黑" w:eastAsia="微软雅黑" w:hAnsi="微软雅黑" w:hint="eastAsia"/>
          <w:sz w:val="22"/>
          <w:szCs w:val="22"/>
        </w:rPr>
        <w:t>对此</w:t>
      </w:r>
      <w:r w:rsidR="00B0703C" w:rsidRPr="00D93658">
        <w:rPr>
          <w:rFonts w:ascii="微软雅黑" w:eastAsia="微软雅黑" w:hAnsi="微软雅黑"/>
          <w:sz w:val="22"/>
          <w:szCs w:val="22"/>
        </w:rPr>
        <w:t>，</w:t>
      </w:r>
      <w:r w:rsidR="00F05C01" w:rsidRPr="00D93658">
        <w:rPr>
          <w:rFonts w:ascii="微软雅黑" w:eastAsia="微软雅黑" w:hAnsi="微软雅黑" w:hint="eastAsia"/>
          <w:sz w:val="22"/>
          <w:szCs w:val="22"/>
        </w:rPr>
        <w:t>爱驰</w:t>
      </w:r>
      <w:r w:rsidR="00F05C01" w:rsidRPr="00D93658">
        <w:rPr>
          <w:rFonts w:ascii="微软雅黑" w:eastAsia="微软雅黑" w:hAnsi="微软雅黑"/>
          <w:sz w:val="22"/>
          <w:szCs w:val="22"/>
        </w:rPr>
        <w:t>计划</w:t>
      </w:r>
      <w:r w:rsidR="00F05C01" w:rsidRPr="00D93658">
        <w:rPr>
          <w:rFonts w:ascii="微软雅黑" w:eastAsia="微软雅黑" w:hAnsi="微软雅黑" w:hint="eastAsia"/>
          <w:sz w:val="22"/>
          <w:szCs w:val="22"/>
        </w:rPr>
        <w:t>以山西、江西、海南作为第一梯队</w:t>
      </w:r>
      <w:r w:rsidRPr="00D93658">
        <w:rPr>
          <w:rFonts w:ascii="微软雅黑" w:eastAsia="微软雅黑" w:hAnsi="微软雅黑" w:hint="eastAsia"/>
          <w:sz w:val="22"/>
          <w:szCs w:val="22"/>
        </w:rPr>
        <w:t>出行服务</w:t>
      </w:r>
      <w:r w:rsidR="00C76E17" w:rsidRPr="00D93658">
        <w:rPr>
          <w:rFonts w:ascii="微软雅黑" w:eastAsia="微软雅黑" w:hAnsi="微软雅黑" w:hint="eastAsia"/>
          <w:sz w:val="22"/>
          <w:szCs w:val="22"/>
        </w:rPr>
        <w:t>市场</w:t>
      </w:r>
      <w:r w:rsidR="00F05C01" w:rsidRPr="00D93658">
        <w:rPr>
          <w:rFonts w:ascii="微软雅黑" w:eastAsia="微软雅黑" w:hAnsi="微软雅黑" w:hint="eastAsia"/>
          <w:sz w:val="22"/>
          <w:szCs w:val="22"/>
        </w:rPr>
        <w:t>运营</w:t>
      </w:r>
      <w:r w:rsidR="00C76E17" w:rsidRPr="00D93658">
        <w:rPr>
          <w:rFonts w:ascii="微软雅黑" w:eastAsia="微软雅黑" w:hAnsi="微软雅黑" w:hint="eastAsia"/>
          <w:sz w:val="22"/>
          <w:szCs w:val="22"/>
        </w:rPr>
        <w:t>点</w:t>
      </w:r>
      <w:r w:rsidR="00F05C01" w:rsidRPr="00D93658">
        <w:rPr>
          <w:rFonts w:ascii="微软雅黑" w:eastAsia="微软雅黑" w:hAnsi="微软雅黑" w:hint="eastAsia"/>
          <w:sz w:val="22"/>
          <w:szCs w:val="22"/>
        </w:rPr>
        <w:t>，</w:t>
      </w:r>
      <w:r w:rsidR="003D1C5C" w:rsidRPr="00D93658">
        <w:rPr>
          <w:rFonts w:ascii="微软雅黑" w:eastAsia="微软雅黑" w:hAnsi="微软雅黑" w:hint="eastAsia"/>
          <w:sz w:val="22"/>
          <w:szCs w:val="22"/>
        </w:rPr>
        <w:t>预计年底</w:t>
      </w:r>
      <w:r w:rsidR="003D1C5C" w:rsidRPr="00D93658">
        <w:rPr>
          <w:rFonts w:ascii="微软雅黑" w:eastAsia="微软雅黑" w:hAnsi="微软雅黑"/>
          <w:sz w:val="22"/>
          <w:szCs w:val="22"/>
        </w:rPr>
        <w:t>开始换电站的布局建设，</w:t>
      </w:r>
      <w:r w:rsidR="003D1C5C" w:rsidRPr="00D93658">
        <w:rPr>
          <w:rFonts w:ascii="微软雅黑" w:eastAsia="微软雅黑" w:hAnsi="微软雅黑" w:hint="eastAsia"/>
          <w:sz w:val="22"/>
          <w:szCs w:val="22"/>
        </w:rPr>
        <w:t>换电</w:t>
      </w:r>
      <w:r w:rsidR="003D1C5C" w:rsidRPr="00D93658">
        <w:rPr>
          <w:rFonts w:ascii="微软雅黑" w:eastAsia="微软雅黑" w:hAnsi="微软雅黑"/>
          <w:sz w:val="22"/>
          <w:szCs w:val="22"/>
        </w:rPr>
        <w:t>车辆计划</w:t>
      </w:r>
      <w:r w:rsidR="008C151F" w:rsidRPr="00D93658">
        <w:rPr>
          <w:rFonts w:ascii="微软雅黑" w:eastAsia="微软雅黑" w:hAnsi="微软雅黑" w:hint="eastAsia"/>
          <w:sz w:val="22"/>
          <w:szCs w:val="22"/>
        </w:rPr>
        <w:t>于</w:t>
      </w:r>
      <w:r w:rsidR="003D1C5C" w:rsidRPr="00D93658">
        <w:rPr>
          <w:rFonts w:ascii="微软雅黑" w:eastAsia="微软雅黑" w:hAnsi="微软雅黑"/>
          <w:sz w:val="22"/>
          <w:szCs w:val="22"/>
        </w:rPr>
        <w:t>明年</w:t>
      </w:r>
      <w:r w:rsidR="003D1C5C" w:rsidRPr="00D93658">
        <w:rPr>
          <w:rFonts w:ascii="微软雅黑" w:eastAsia="微软雅黑" w:hAnsi="微软雅黑" w:hint="eastAsia"/>
          <w:sz w:val="22"/>
          <w:szCs w:val="22"/>
        </w:rPr>
        <w:t>年初</w:t>
      </w:r>
      <w:r w:rsidR="003D1C5C" w:rsidRPr="00D93658">
        <w:rPr>
          <w:rFonts w:ascii="微软雅黑" w:eastAsia="微软雅黑" w:hAnsi="微软雅黑"/>
          <w:sz w:val="22"/>
          <w:szCs w:val="22"/>
        </w:rPr>
        <w:t>开始交付</w:t>
      </w:r>
      <w:r w:rsidR="003D1C5C" w:rsidRPr="00D93658">
        <w:rPr>
          <w:rFonts w:ascii="微软雅黑" w:eastAsia="微软雅黑" w:hAnsi="微软雅黑" w:hint="eastAsia"/>
          <w:sz w:val="22"/>
          <w:szCs w:val="22"/>
        </w:rPr>
        <w:t>。</w:t>
      </w:r>
      <w:r w:rsidR="00A31CC2" w:rsidRPr="00D93658">
        <w:rPr>
          <w:rFonts w:ascii="微软雅黑" w:eastAsia="微软雅黑" w:hAnsi="微软雅黑" w:hint="eastAsia"/>
          <w:sz w:val="22"/>
          <w:szCs w:val="22"/>
        </w:rPr>
        <w:t>近日</w:t>
      </w:r>
      <w:r w:rsidR="004513AA" w:rsidRPr="00D93658">
        <w:rPr>
          <w:rFonts w:ascii="微软雅黑" w:eastAsia="微软雅黑" w:hAnsi="微软雅黑"/>
          <w:sz w:val="22"/>
          <w:szCs w:val="22"/>
        </w:rPr>
        <w:t>，</w:t>
      </w:r>
      <w:r w:rsidR="004513AA" w:rsidRPr="00D93658">
        <w:rPr>
          <w:rFonts w:ascii="微软雅黑" w:eastAsia="微软雅黑" w:hAnsi="微软雅黑" w:hint="eastAsia"/>
          <w:sz w:val="22"/>
          <w:szCs w:val="22"/>
        </w:rPr>
        <w:t>在第四届中国国际进口博览会全球发展趋势论坛上，爱驰全资子公司嘉驰换电科技（山西）有限公司已与高平经济技术开发区完成</w:t>
      </w:r>
      <w:r w:rsidR="00A31CC2" w:rsidRPr="00D93658">
        <w:rPr>
          <w:rFonts w:ascii="微软雅黑" w:eastAsia="微软雅黑" w:hAnsi="微软雅黑" w:hint="eastAsia"/>
          <w:sz w:val="22"/>
          <w:szCs w:val="22"/>
        </w:rPr>
        <w:t>项目</w:t>
      </w:r>
      <w:r w:rsidR="00CB5627">
        <w:rPr>
          <w:rFonts w:ascii="微软雅黑" w:eastAsia="微软雅黑" w:hAnsi="微软雅黑" w:hint="eastAsia"/>
          <w:sz w:val="22"/>
          <w:szCs w:val="22"/>
        </w:rPr>
        <w:t>合作签约。</w:t>
      </w:r>
      <w:r w:rsidR="00A31CC2" w:rsidRPr="00D93658">
        <w:rPr>
          <w:rFonts w:ascii="微软雅黑" w:eastAsia="微软雅黑" w:hAnsi="微软雅黑" w:hint="eastAsia"/>
          <w:sz w:val="22"/>
          <w:szCs w:val="22"/>
        </w:rPr>
        <w:t>此外，爱驰全资子公司氢驰动力科技（山西）有限公司与大同市平城区人民政府以及大同市</w:t>
      </w:r>
      <w:r w:rsidR="00A31CC2" w:rsidRPr="00D93658">
        <w:rPr>
          <w:rFonts w:ascii="微软雅黑" w:eastAsia="微软雅黑" w:hAnsi="微软雅黑" w:hint="eastAsia"/>
          <w:sz w:val="22"/>
          <w:szCs w:val="22"/>
        </w:rPr>
        <w:lastRenderedPageBreak/>
        <w:t>有道城市发展投资有限公司同期完成换电</w:t>
      </w:r>
      <w:r w:rsidR="00A31CC2" w:rsidRPr="00D93658">
        <w:rPr>
          <w:rFonts w:ascii="微软雅黑" w:eastAsia="微软雅黑" w:hAnsi="微软雅黑"/>
          <w:sz w:val="22"/>
          <w:szCs w:val="22"/>
        </w:rPr>
        <w:t>站</w:t>
      </w:r>
      <w:r w:rsidR="00A31CC2" w:rsidRPr="00D93658">
        <w:rPr>
          <w:rFonts w:ascii="微软雅黑" w:eastAsia="微软雅黑" w:hAnsi="微软雅黑" w:hint="eastAsia"/>
          <w:sz w:val="22"/>
          <w:szCs w:val="22"/>
        </w:rPr>
        <w:t>项目签约。未来3年，爱驰</w:t>
      </w:r>
      <w:r w:rsidR="00A31CC2" w:rsidRPr="00D93658">
        <w:rPr>
          <w:rFonts w:ascii="微软雅黑" w:eastAsia="微软雅黑" w:hAnsi="微软雅黑"/>
          <w:sz w:val="22"/>
          <w:szCs w:val="22"/>
        </w:rPr>
        <w:t>将</w:t>
      </w:r>
      <w:r w:rsidR="00A31CC2" w:rsidRPr="00D93658">
        <w:rPr>
          <w:rFonts w:ascii="微软雅黑" w:eastAsia="微软雅黑" w:hAnsi="微软雅黑" w:hint="eastAsia"/>
          <w:sz w:val="22"/>
          <w:szCs w:val="22"/>
        </w:rPr>
        <w:t>逐步</w:t>
      </w:r>
      <w:r w:rsidR="00A31CC2" w:rsidRPr="00D93658">
        <w:rPr>
          <w:rFonts w:ascii="微软雅黑" w:eastAsia="微软雅黑" w:hAnsi="微软雅黑"/>
          <w:sz w:val="22"/>
          <w:szCs w:val="22"/>
        </w:rPr>
        <w:t>完成</w:t>
      </w:r>
      <w:r w:rsidR="00A31CC2" w:rsidRPr="00D93658">
        <w:rPr>
          <w:rFonts w:ascii="微软雅黑" w:eastAsia="微软雅黑" w:hAnsi="微软雅黑" w:hint="eastAsia"/>
          <w:sz w:val="22"/>
          <w:szCs w:val="22"/>
        </w:rPr>
        <w:t>全国</w:t>
      </w:r>
      <w:r w:rsidR="00A31CC2" w:rsidRPr="00D93658">
        <w:rPr>
          <w:rFonts w:ascii="微软雅黑" w:eastAsia="微软雅黑" w:hAnsi="微软雅黑"/>
          <w:sz w:val="22"/>
          <w:szCs w:val="22"/>
        </w:rPr>
        <w:t>换电站</w:t>
      </w:r>
      <w:r w:rsidR="00A31CC2" w:rsidRPr="00D93658">
        <w:rPr>
          <w:rFonts w:ascii="微软雅黑" w:eastAsia="微软雅黑" w:hAnsi="微软雅黑" w:hint="eastAsia"/>
          <w:sz w:val="22"/>
          <w:szCs w:val="22"/>
        </w:rPr>
        <w:t>建设布局</w:t>
      </w:r>
      <w:r w:rsidR="00A31CC2" w:rsidRPr="00D93658">
        <w:rPr>
          <w:rFonts w:ascii="微软雅黑" w:eastAsia="微软雅黑" w:hAnsi="微软雅黑"/>
          <w:sz w:val="22"/>
          <w:szCs w:val="22"/>
        </w:rPr>
        <w:t>，</w:t>
      </w:r>
      <w:r w:rsidR="00A31CC2" w:rsidRPr="00D93658">
        <w:rPr>
          <w:rFonts w:ascii="微软雅黑" w:eastAsia="微软雅黑" w:hAnsi="微软雅黑" w:hint="eastAsia"/>
          <w:sz w:val="22"/>
          <w:szCs w:val="22"/>
        </w:rPr>
        <w:t>目标</w:t>
      </w:r>
      <w:r w:rsidR="00A31CC2" w:rsidRPr="00D93658">
        <w:rPr>
          <w:rFonts w:ascii="微软雅黑" w:eastAsia="微软雅黑" w:hAnsi="微软雅黑"/>
          <w:sz w:val="22"/>
          <w:szCs w:val="22"/>
        </w:rPr>
        <w:t>建立100座换电站，实现交付2万台</w:t>
      </w:r>
      <w:r w:rsidR="00A31CC2" w:rsidRPr="00D93658">
        <w:rPr>
          <w:rFonts w:ascii="微软雅黑" w:eastAsia="微软雅黑" w:hAnsi="微软雅黑" w:hint="eastAsia"/>
          <w:sz w:val="22"/>
          <w:szCs w:val="22"/>
        </w:rPr>
        <w:t>。</w:t>
      </w:r>
      <w:r w:rsidR="00A31CC2" w:rsidRPr="00D93658">
        <w:rPr>
          <w:rFonts w:ascii="微软雅黑" w:eastAsia="微软雅黑" w:hAnsi="微软雅黑"/>
          <w:sz w:val="22"/>
          <w:szCs w:val="22"/>
        </w:rPr>
        <w:t>在运营方面，</w:t>
      </w:r>
      <w:r w:rsidR="00A31CC2" w:rsidRPr="00D93658">
        <w:rPr>
          <w:rFonts w:ascii="微软雅黑" w:eastAsia="微软雅黑" w:hAnsi="微软雅黑" w:hint="eastAsia"/>
          <w:sz w:val="22"/>
          <w:szCs w:val="22"/>
        </w:rPr>
        <w:t>爱驰计划</w:t>
      </w:r>
      <w:r w:rsidR="00A31CC2" w:rsidRPr="00D93658">
        <w:rPr>
          <w:rFonts w:ascii="微软雅黑" w:eastAsia="微软雅黑" w:hAnsi="微软雅黑"/>
          <w:sz w:val="22"/>
          <w:szCs w:val="22"/>
        </w:rPr>
        <w:t>成立换电运营公司，负责换电车型的营销及换电站的运营板块，同时引入金融合作方完成电池</w:t>
      </w:r>
      <w:r w:rsidR="00A31CC2" w:rsidRPr="00D93658">
        <w:rPr>
          <w:rFonts w:ascii="微软雅黑" w:eastAsia="微软雅黑" w:hAnsi="微软雅黑" w:hint="eastAsia"/>
          <w:sz w:val="22"/>
          <w:szCs w:val="22"/>
        </w:rPr>
        <w:t>联合</w:t>
      </w:r>
      <w:r w:rsidR="00A31CC2" w:rsidRPr="00D93658">
        <w:rPr>
          <w:rFonts w:ascii="微软雅黑" w:eastAsia="微软雅黑" w:hAnsi="微软雅黑"/>
          <w:sz w:val="22"/>
          <w:szCs w:val="22"/>
        </w:rPr>
        <w:t>运营。</w:t>
      </w:r>
    </w:p>
    <w:p w14:paraId="092A69FB" w14:textId="68C557E0" w:rsidR="00252952" w:rsidRPr="00D93658" w:rsidRDefault="00EE435F" w:rsidP="00F55B23">
      <w:pPr>
        <w:jc w:val="center"/>
        <w:rPr>
          <w:rFonts w:ascii="微软雅黑" w:eastAsia="微软雅黑" w:hAnsi="微软雅黑"/>
          <w:sz w:val="22"/>
          <w:szCs w:val="22"/>
        </w:rPr>
      </w:pPr>
      <w:r>
        <w:rPr>
          <w:rFonts w:ascii="微软雅黑" w:eastAsia="微软雅黑" w:hAnsi="微软雅黑"/>
          <w:noProof/>
          <w:sz w:val="22"/>
          <w:szCs w:val="22"/>
        </w:rPr>
        <w:drawing>
          <wp:inline distT="0" distB="0" distL="0" distR="0" wp14:anchorId="75C921C9" wp14:editId="081770F6">
            <wp:extent cx="6300470" cy="1406525"/>
            <wp:effectExtent l="0" t="0" r="5080"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jpg"/>
                    <pic:cNvPicPr/>
                  </pic:nvPicPr>
                  <pic:blipFill>
                    <a:blip r:embed="rId10">
                      <a:extLst>
                        <a:ext uri="{28A0092B-C50C-407E-A947-70E740481C1C}">
                          <a14:useLocalDpi xmlns:a14="http://schemas.microsoft.com/office/drawing/2010/main" val="0"/>
                        </a:ext>
                      </a:extLst>
                    </a:blip>
                    <a:stretch>
                      <a:fillRect/>
                    </a:stretch>
                  </pic:blipFill>
                  <pic:spPr>
                    <a:xfrm>
                      <a:off x="0" y="0"/>
                      <a:ext cx="6300470" cy="1406525"/>
                    </a:xfrm>
                    <a:prstGeom prst="rect">
                      <a:avLst/>
                    </a:prstGeom>
                  </pic:spPr>
                </pic:pic>
              </a:graphicData>
            </a:graphic>
          </wp:inline>
        </w:drawing>
      </w:r>
      <w:bookmarkStart w:id="0" w:name="_GoBack"/>
      <w:bookmarkEnd w:id="0"/>
    </w:p>
    <w:p w14:paraId="469A3FB1" w14:textId="77777777" w:rsidR="00252952" w:rsidRPr="00D93658" w:rsidRDefault="00252952" w:rsidP="00252952">
      <w:pPr>
        <w:ind w:firstLineChars="250" w:firstLine="550"/>
        <w:rPr>
          <w:rFonts w:ascii="微软雅黑" w:eastAsia="微软雅黑" w:hAnsi="微软雅黑"/>
          <w:sz w:val="22"/>
          <w:szCs w:val="22"/>
        </w:rPr>
      </w:pPr>
      <w:r w:rsidRPr="00D93658">
        <w:rPr>
          <w:rFonts w:ascii="微软雅黑" w:eastAsia="微软雅黑" w:hAnsi="微软雅黑"/>
          <w:sz w:val="22"/>
          <w:szCs w:val="22"/>
        </w:rPr>
        <w:t>新能源</w:t>
      </w:r>
      <w:r w:rsidRPr="00D93658">
        <w:rPr>
          <w:rFonts w:ascii="微软雅黑" w:eastAsia="微软雅黑" w:hAnsi="微软雅黑" w:hint="eastAsia"/>
          <w:sz w:val="22"/>
          <w:szCs w:val="22"/>
        </w:rPr>
        <w:t>换电项目是工信部牵头推广的新能源模式。在</w:t>
      </w:r>
      <w:r w:rsidRPr="00D93658">
        <w:rPr>
          <w:rFonts w:ascii="微软雅黑" w:eastAsia="微软雅黑" w:hAnsi="微软雅黑"/>
          <w:sz w:val="22"/>
          <w:szCs w:val="22"/>
        </w:rPr>
        <w:t>市场监管总局（国家标准委）2021年4月30日，批准发布了GB/T 40032-2021《电动汽车换电安全要求》国家标准之后，财政部、工信部、科技部、国家发改委联合发布了《关于完善新能源汽车推广应用财政补贴政策的通知》。通知中</w:t>
      </w:r>
      <w:r w:rsidRPr="00D93658">
        <w:rPr>
          <w:rFonts w:ascii="微软雅黑" w:eastAsia="微软雅黑" w:hAnsi="微软雅黑" w:hint="eastAsia"/>
          <w:sz w:val="22"/>
          <w:szCs w:val="22"/>
        </w:rPr>
        <w:t>明确强调</w:t>
      </w:r>
      <w:r w:rsidRPr="00D93658">
        <w:rPr>
          <w:rFonts w:ascii="微软雅黑" w:eastAsia="微软雅黑" w:hAnsi="微软雅黑"/>
          <w:sz w:val="22"/>
          <w:szCs w:val="22"/>
        </w:rPr>
        <w:t>了支持“车电分离”等新型商业模式的发展，鼓励充换电基础设施建设，加快充换电设施互联互通。</w:t>
      </w:r>
      <w:r w:rsidRPr="00D93658">
        <w:rPr>
          <w:rFonts w:ascii="微软雅黑" w:eastAsia="微软雅黑" w:hAnsi="微软雅黑" w:hint="eastAsia"/>
          <w:sz w:val="22"/>
          <w:szCs w:val="22"/>
        </w:rPr>
        <w:t>数据显示，截至</w:t>
      </w:r>
      <w:r w:rsidRPr="00D93658">
        <w:rPr>
          <w:rFonts w:ascii="微软雅黑" w:eastAsia="微软雅黑" w:hAnsi="微软雅黑"/>
          <w:sz w:val="22"/>
          <w:szCs w:val="22"/>
        </w:rPr>
        <w:t>2021年10月，我国共计建成换电站800</w:t>
      </w:r>
      <w:r w:rsidRPr="00D93658">
        <w:rPr>
          <w:rFonts w:ascii="微软雅黑" w:eastAsia="微软雅黑" w:hAnsi="微软雅黑" w:hint="eastAsia"/>
          <w:sz w:val="22"/>
          <w:szCs w:val="22"/>
        </w:rPr>
        <w:t>多</w:t>
      </w:r>
      <w:r w:rsidRPr="00D93658">
        <w:rPr>
          <w:rFonts w:ascii="微软雅黑" w:eastAsia="微软雅黑" w:hAnsi="微软雅黑"/>
          <w:sz w:val="22"/>
          <w:szCs w:val="22"/>
        </w:rPr>
        <w:t>座。到2035年，中国换电站的数量将达到1万座，换电服务市场规模将达到1200亿元。</w:t>
      </w:r>
      <w:r w:rsidRPr="00D93658">
        <w:rPr>
          <w:rFonts w:ascii="微软雅黑" w:eastAsia="微软雅黑" w:hAnsi="微软雅黑" w:hint="eastAsia"/>
          <w:sz w:val="22"/>
          <w:szCs w:val="22"/>
        </w:rPr>
        <w:t>可见</w:t>
      </w:r>
      <w:r w:rsidRPr="00D93658">
        <w:rPr>
          <w:rFonts w:ascii="微软雅黑" w:eastAsia="微软雅黑" w:hAnsi="微软雅黑"/>
          <w:sz w:val="22"/>
          <w:szCs w:val="22"/>
        </w:rPr>
        <w:t>，</w:t>
      </w:r>
      <w:r w:rsidRPr="00D93658">
        <w:rPr>
          <w:rFonts w:ascii="微软雅黑" w:eastAsia="微软雅黑" w:hAnsi="微软雅黑" w:hint="eastAsia"/>
          <w:sz w:val="22"/>
          <w:szCs w:val="22"/>
        </w:rPr>
        <w:t>新能源换电模式既是国家政策的方向，又是市场的实际需求。</w:t>
      </w:r>
    </w:p>
    <w:p w14:paraId="71B0BE89" w14:textId="0769FA05" w:rsidR="00252952" w:rsidRPr="00D93658" w:rsidRDefault="00252952" w:rsidP="00252952">
      <w:pPr>
        <w:jc w:val="center"/>
        <w:rPr>
          <w:rFonts w:ascii="微软雅黑" w:eastAsia="微软雅黑" w:hAnsi="微软雅黑"/>
          <w:sz w:val="22"/>
          <w:szCs w:val="22"/>
        </w:rPr>
      </w:pPr>
      <w:r w:rsidRPr="00D93658">
        <w:rPr>
          <w:rFonts w:ascii="微软雅黑" w:eastAsia="微软雅黑" w:hAnsi="微软雅黑"/>
          <w:noProof/>
        </w:rPr>
        <w:drawing>
          <wp:inline distT="0" distB="0" distL="0" distR="0" wp14:anchorId="68375762" wp14:editId="606A5D92">
            <wp:extent cx="5267325" cy="2492317"/>
            <wp:effectExtent l="0" t="0" r="0" b="3810"/>
            <wp:docPr id="5" name="图片 5" descr="C:\Users\huayx\Documents\WXWork\1688853103010649\Cache\Image\2021-11\企业微信截图_16359301667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ayx\Documents\WXWork\1688853103010649\Cache\Image\2021-11\企业微信截图_16359301667369.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8701" cy="2492968"/>
                    </a:xfrm>
                    <a:prstGeom prst="rect">
                      <a:avLst/>
                    </a:prstGeom>
                    <a:noFill/>
                    <a:ln>
                      <a:noFill/>
                    </a:ln>
                  </pic:spPr>
                </pic:pic>
              </a:graphicData>
            </a:graphic>
          </wp:inline>
        </w:drawing>
      </w:r>
    </w:p>
    <w:p w14:paraId="7C11970E" w14:textId="19050C2C" w:rsidR="00D23EAF" w:rsidRPr="00D93658" w:rsidRDefault="006219D2" w:rsidP="00522675">
      <w:pPr>
        <w:ind w:firstLineChars="200" w:firstLine="440"/>
        <w:rPr>
          <w:rFonts w:ascii="微软雅黑" w:eastAsia="微软雅黑" w:hAnsi="微软雅黑"/>
          <w:sz w:val="22"/>
          <w:szCs w:val="22"/>
        </w:rPr>
      </w:pPr>
      <w:r w:rsidRPr="00D93658">
        <w:rPr>
          <w:rFonts w:ascii="微软雅黑" w:eastAsia="微软雅黑" w:hAnsi="微软雅黑" w:hint="eastAsia"/>
          <w:sz w:val="22"/>
          <w:szCs w:val="22"/>
        </w:rPr>
        <w:lastRenderedPageBreak/>
        <w:t>如今，各地</w:t>
      </w:r>
      <w:r w:rsidRPr="00D93658">
        <w:rPr>
          <w:rFonts w:ascii="微软雅黑" w:eastAsia="微软雅黑" w:hAnsi="微软雅黑"/>
          <w:sz w:val="22"/>
          <w:szCs w:val="22"/>
        </w:rPr>
        <w:t>政府</w:t>
      </w:r>
      <w:r w:rsidR="00D23EAF" w:rsidRPr="00D93658">
        <w:rPr>
          <w:rFonts w:ascii="微软雅黑" w:eastAsia="微软雅黑" w:hAnsi="微软雅黑" w:hint="eastAsia"/>
          <w:sz w:val="22"/>
          <w:szCs w:val="22"/>
        </w:rPr>
        <w:t>在规划</w:t>
      </w:r>
      <w:r w:rsidRPr="00D93658">
        <w:rPr>
          <w:rFonts w:ascii="微软雅黑" w:eastAsia="微软雅黑" w:hAnsi="微软雅黑" w:hint="eastAsia"/>
          <w:sz w:val="22"/>
          <w:szCs w:val="22"/>
        </w:rPr>
        <w:t>推进</w:t>
      </w:r>
      <w:r w:rsidR="00D23EAF" w:rsidRPr="00D93658">
        <w:rPr>
          <w:rFonts w:ascii="微软雅黑" w:eastAsia="微软雅黑" w:hAnsi="微软雅黑" w:hint="eastAsia"/>
          <w:sz w:val="22"/>
          <w:szCs w:val="22"/>
        </w:rPr>
        <w:t>公共交通碳达峰、碳中和实施方案时，都会考虑换电车型对网约出租车型替代而形成的减排效应。</w:t>
      </w:r>
      <w:r w:rsidR="00966E33" w:rsidRPr="00D93658">
        <w:rPr>
          <w:rFonts w:ascii="微软雅黑" w:eastAsia="微软雅黑" w:hAnsi="微软雅黑" w:hint="eastAsia"/>
          <w:sz w:val="22"/>
          <w:szCs w:val="22"/>
        </w:rPr>
        <w:t>值得一提的是，爱驰汽车的换电项目凭借扎实的产业基础，提前规划，快速落地</w:t>
      </w:r>
      <w:r w:rsidR="00966E33" w:rsidRPr="00D93658">
        <w:rPr>
          <w:rFonts w:ascii="微软雅黑" w:eastAsia="微软雅黑" w:hAnsi="微软雅黑"/>
          <w:sz w:val="22"/>
          <w:szCs w:val="22"/>
        </w:rPr>
        <w:t>。</w:t>
      </w:r>
      <w:r w:rsidR="00E64F5F" w:rsidRPr="00D93658">
        <w:rPr>
          <w:rFonts w:ascii="微软雅黑" w:eastAsia="微软雅黑" w:hAnsi="微软雅黑" w:hint="eastAsia"/>
          <w:sz w:val="22"/>
          <w:szCs w:val="22"/>
        </w:rPr>
        <w:t>对于出行市场而言，换电模式相比充电模式在运营效率、电池安全保障、运营车辆保值率等方面具备明显优势</w:t>
      </w:r>
      <w:r w:rsidRPr="00D93658">
        <w:rPr>
          <w:rFonts w:ascii="微软雅黑" w:eastAsia="微软雅黑" w:hAnsi="微软雅黑" w:hint="eastAsia"/>
          <w:sz w:val="22"/>
          <w:szCs w:val="22"/>
        </w:rPr>
        <w:t>。此外，</w:t>
      </w:r>
      <w:r w:rsidR="00651E08" w:rsidRPr="00D93658">
        <w:rPr>
          <w:rFonts w:ascii="微软雅黑" w:eastAsia="微软雅黑" w:hAnsi="微软雅黑" w:hint="eastAsia"/>
          <w:sz w:val="22"/>
          <w:szCs w:val="22"/>
        </w:rPr>
        <w:t>基于生产、使用换电电动汽车所取得</w:t>
      </w:r>
      <w:r w:rsidRPr="00D93658">
        <w:rPr>
          <w:rFonts w:ascii="微软雅黑" w:eastAsia="微软雅黑" w:hAnsi="微软雅黑" w:hint="eastAsia"/>
          <w:sz w:val="22"/>
          <w:szCs w:val="22"/>
        </w:rPr>
        <w:t>的新能源汽车积分、二氧化碳减排量，都可能通过积分交易、碳交易获得回报。由此可见</w:t>
      </w:r>
      <w:r w:rsidRPr="00D93658">
        <w:rPr>
          <w:rFonts w:ascii="微软雅黑" w:eastAsia="微软雅黑" w:hAnsi="微软雅黑"/>
          <w:sz w:val="22"/>
          <w:szCs w:val="22"/>
        </w:rPr>
        <w:t>，</w:t>
      </w:r>
      <w:r w:rsidRPr="00D93658">
        <w:rPr>
          <w:rFonts w:ascii="微软雅黑" w:eastAsia="微软雅黑" w:hAnsi="微软雅黑" w:hint="eastAsia"/>
          <w:sz w:val="22"/>
          <w:szCs w:val="22"/>
        </w:rPr>
        <w:t>布局B端</w:t>
      </w:r>
      <w:r w:rsidRPr="00D93658">
        <w:rPr>
          <w:rFonts w:ascii="微软雅黑" w:eastAsia="微软雅黑" w:hAnsi="微软雅黑"/>
          <w:sz w:val="22"/>
          <w:szCs w:val="22"/>
        </w:rPr>
        <w:t>出行</w:t>
      </w:r>
      <w:r w:rsidRPr="00D93658">
        <w:rPr>
          <w:rFonts w:ascii="微软雅黑" w:eastAsia="微软雅黑" w:hAnsi="微软雅黑" w:hint="eastAsia"/>
          <w:sz w:val="22"/>
          <w:szCs w:val="22"/>
        </w:rPr>
        <w:t>换电模式对于</w:t>
      </w:r>
      <w:r w:rsidRPr="00D93658">
        <w:rPr>
          <w:rFonts w:ascii="微软雅黑" w:eastAsia="微软雅黑" w:hAnsi="微软雅黑"/>
          <w:sz w:val="22"/>
          <w:szCs w:val="22"/>
        </w:rPr>
        <w:t>爱驰来说，</w:t>
      </w:r>
      <w:r w:rsidRPr="00D93658">
        <w:rPr>
          <w:rFonts w:ascii="微软雅黑" w:eastAsia="微软雅黑" w:hAnsi="微软雅黑" w:hint="eastAsia"/>
          <w:sz w:val="22"/>
          <w:szCs w:val="22"/>
        </w:rPr>
        <w:t>是</w:t>
      </w:r>
      <w:r w:rsidR="009A381B" w:rsidRPr="00D93658">
        <w:rPr>
          <w:rFonts w:ascii="微软雅黑" w:eastAsia="微软雅黑" w:hAnsi="微软雅黑" w:hint="eastAsia"/>
          <w:sz w:val="22"/>
          <w:szCs w:val="22"/>
        </w:rPr>
        <w:t>在</w:t>
      </w:r>
      <w:r w:rsidR="009A381B" w:rsidRPr="00D93658">
        <w:rPr>
          <w:rFonts w:ascii="微软雅黑" w:eastAsia="微软雅黑" w:hAnsi="微软雅黑"/>
          <w:sz w:val="22"/>
          <w:szCs w:val="22"/>
        </w:rPr>
        <w:t>这</w:t>
      </w:r>
      <w:r w:rsidR="009A381B" w:rsidRPr="00D93658">
        <w:rPr>
          <w:rFonts w:ascii="微软雅黑" w:eastAsia="微软雅黑" w:hAnsi="微软雅黑" w:hint="eastAsia"/>
          <w:sz w:val="22"/>
          <w:szCs w:val="22"/>
        </w:rPr>
        <w:t>充满想象力的市场，找到</w:t>
      </w:r>
      <w:r w:rsidR="009A381B" w:rsidRPr="00D93658">
        <w:rPr>
          <w:rFonts w:ascii="微软雅黑" w:eastAsia="微软雅黑" w:hAnsi="微软雅黑"/>
          <w:sz w:val="22"/>
          <w:szCs w:val="22"/>
        </w:rPr>
        <w:t>了</w:t>
      </w:r>
      <w:r w:rsidR="009A381B" w:rsidRPr="00D93658">
        <w:rPr>
          <w:rFonts w:ascii="微软雅黑" w:eastAsia="微软雅黑" w:hAnsi="微软雅黑" w:hint="eastAsia"/>
          <w:sz w:val="22"/>
          <w:szCs w:val="22"/>
        </w:rPr>
        <w:t>一条</w:t>
      </w:r>
      <w:r w:rsidRPr="00D93658">
        <w:rPr>
          <w:rFonts w:ascii="微软雅黑" w:eastAsia="微软雅黑" w:hAnsi="微软雅黑" w:hint="eastAsia"/>
          <w:sz w:val="22"/>
          <w:szCs w:val="22"/>
        </w:rPr>
        <w:t>可持续的商业模式</w:t>
      </w:r>
      <w:r w:rsidR="009A381B" w:rsidRPr="00D93658">
        <w:rPr>
          <w:rFonts w:ascii="微软雅黑" w:eastAsia="微软雅黑" w:hAnsi="微软雅黑" w:hint="eastAsia"/>
          <w:sz w:val="22"/>
          <w:szCs w:val="22"/>
        </w:rPr>
        <w:t>之路</w:t>
      </w:r>
      <w:r w:rsidRPr="00D93658">
        <w:rPr>
          <w:rFonts w:ascii="微软雅黑" w:eastAsia="微软雅黑" w:hAnsi="微软雅黑" w:hint="eastAsia"/>
          <w:sz w:val="22"/>
          <w:szCs w:val="22"/>
        </w:rPr>
        <w:t>。</w:t>
      </w:r>
    </w:p>
    <w:p w14:paraId="3AB07009" w14:textId="77777777" w:rsidR="00505E64" w:rsidRPr="00D93658" w:rsidRDefault="00505E64" w:rsidP="00505E64">
      <w:pPr>
        <w:rPr>
          <w:rFonts w:ascii="微软雅黑" w:eastAsia="微软雅黑" w:hAnsi="微软雅黑"/>
          <w:sz w:val="22"/>
          <w:szCs w:val="22"/>
        </w:rPr>
      </w:pPr>
    </w:p>
    <w:p w14:paraId="4236710C" w14:textId="2AB5CBBF" w:rsidR="004F277C" w:rsidRPr="00D93658" w:rsidRDefault="004F277C" w:rsidP="007F0292">
      <w:pPr>
        <w:jc w:val="center"/>
        <w:rPr>
          <w:rFonts w:ascii="微软雅黑" w:eastAsia="微软雅黑" w:hAnsi="微软雅黑"/>
          <w:sz w:val="22"/>
          <w:szCs w:val="22"/>
        </w:rPr>
      </w:pPr>
      <w:r w:rsidRPr="00D93658">
        <w:rPr>
          <w:rFonts w:ascii="微软雅黑" w:eastAsia="微软雅黑" w:hAnsi="微软雅黑" w:hint="eastAsia"/>
          <w:sz w:val="22"/>
          <w:szCs w:val="22"/>
        </w:rPr>
        <w:t>——完——</w:t>
      </w:r>
    </w:p>
    <w:p w14:paraId="3D9BA317" w14:textId="77777777" w:rsidR="00073710" w:rsidRPr="00D93658" w:rsidRDefault="00073710" w:rsidP="007F0292">
      <w:pPr>
        <w:jc w:val="center"/>
        <w:rPr>
          <w:rFonts w:ascii="微软雅黑" w:eastAsia="微软雅黑" w:hAnsi="微软雅黑"/>
          <w:b/>
          <w:sz w:val="22"/>
          <w:szCs w:val="22"/>
        </w:rPr>
      </w:pPr>
      <w:r w:rsidRPr="00D93658">
        <w:rPr>
          <w:rFonts w:ascii="微软雅黑" w:eastAsia="微软雅黑" w:hAnsi="微软雅黑" w:hint="eastAsia"/>
          <w:b/>
          <w:sz w:val="22"/>
          <w:szCs w:val="22"/>
        </w:rPr>
        <w:t>关于爱驰</w:t>
      </w:r>
      <w:r w:rsidRPr="00D93658">
        <w:rPr>
          <w:rFonts w:ascii="微软雅黑" w:eastAsia="微软雅黑" w:hAnsi="微软雅黑"/>
          <w:b/>
          <w:sz w:val="22"/>
          <w:szCs w:val="22"/>
        </w:rPr>
        <w:t>汽车</w:t>
      </w:r>
    </w:p>
    <w:p w14:paraId="1439224D" w14:textId="77777777" w:rsidR="00B03A7C" w:rsidRPr="00D93658" w:rsidRDefault="00B03A7C" w:rsidP="00B03A7C">
      <w:pPr>
        <w:jc w:val="both"/>
        <w:rPr>
          <w:rFonts w:ascii="微软雅黑" w:eastAsia="微软雅黑" w:hAnsi="微软雅黑"/>
          <w:sz w:val="22"/>
          <w:szCs w:val="22"/>
        </w:rPr>
      </w:pPr>
      <w:r w:rsidRPr="00D93658">
        <w:rPr>
          <w:rFonts w:ascii="微软雅黑" w:eastAsia="微软雅黑" w:hAnsi="微软雅黑" w:hint="eastAsia"/>
          <w:sz w:val="22"/>
          <w:szCs w:val="22"/>
        </w:rPr>
        <w:t>爱驰汽车创立于</w:t>
      </w:r>
      <w:r w:rsidRPr="00D93658">
        <w:rPr>
          <w:rFonts w:ascii="微软雅黑" w:eastAsia="微软雅黑" w:hAnsi="微软雅黑"/>
          <w:sz w:val="22"/>
          <w:szCs w:val="22"/>
        </w:rPr>
        <w:t>2017年，是一家国际化的新能源智能汽车公司，也是一家用户深度参与的智能出行服务公司，致力于以全球化智能科技，持续改善用户的出行体验，实力成就中国新能源汽车全球化先</w:t>
      </w:r>
    </w:p>
    <w:p w14:paraId="0073B169" w14:textId="6046D3ED" w:rsidR="00B03A7C" w:rsidRPr="00D93658" w:rsidRDefault="00B03A7C" w:rsidP="00B03A7C">
      <w:pPr>
        <w:jc w:val="both"/>
        <w:rPr>
          <w:rFonts w:ascii="微软雅黑" w:eastAsia="微软雅黑" w:hAnsi="微软雅黑"/>
          <w:sz w:val="22"/>
          <w:szCs w:val="22"/>
        </w:rPr>
      </w:pPr>
      <w:r w:rsidRPr="00D93658">
        <w:rPr>
          <w:rFonts w:ascii="微软雅黑" w:eastAsia="微软雅黑" w:hAnsi="微软雅黑" w:hint="eastAsia"/>
          <w:sz w:val="22"/>
          <w:szCs w:val="22"/>
        </w:rPr>
        <w:t>行者。截止</w:t>
      </w:r>
      <w:r w:rsidRPr="00D93658">
        <w:rPr>
          <w:rFonts w:ascii="微软雅黑" w:eastAsia="微软雅黑" w:hAnsi="微软雅黑"/>
          <w:sz w:val="22"/>
          <w:szCs w:val="22"/>
        </w:rPr>
        <w:t>2021年10月20日，爱驰海外累计出口2698台，其中2021年累计出口1669台。继法国、德国、荷兰、比利时、丹麦、意大利、以色列</w:t>
      </w:r>
      <w:r w:rsidR="00E64F5F" w:rsidRPr="00D93658">
        <w:rPr>
          <w:rFonts w:ascii="微软雅黑" w:eastAsia="微软雅黑" w:hAnsi="微软雅黑" w:hint="eastAsia"/>
          <w:sz w:val="22"/>
          <w:szCs w:val="22"/>
        </w:rPr>
        <w:t>、</w:t>
      </w:r>
      <w:r w:rsidR="00E64F5F" w:rsidRPr="00D93658">
        <w:rPr>
          <w:rFonts w:ascii="微软雅黑" w:eastAsia="微软雅黑" w:hAnsi="微软雅黑"/>
          <w:sz w:val="22"/>
          <w:szCs w:val="22"/>
        </w:rPr>
        <w:t>瑞士</w:t>
      </w:r>
      <w:r w:rsidRPr="00D93658">
        <w:rPr>
          <w:rFonts w:ascii="微软雅黑" w:eastAsia="微软雅黑" w:hAnsi="微软雅黑"/>
          <w:sz w:val="22"/>
          <w:szCs w:val="22"/>
        </w:rPr>
        <w:t>之后，爱驰还将不断扩大海外市场覆盖区域，进一步拓展南欧及EFTA（欧洲自由贸易联盟）国家市场，目前爱驰汽车是第一家也是唯一一家大批量出口欧盟市场的中国造车新势力企业。</w:t>
      </w:r>
    </w:p>
    <w:p w14:paraId="3D4AF86D" w14:textId="28131E07" w:rsidR="00396185" w:rsidRPr="00D93658" w:rsidRDefault="00073710" w:rsidP="00B03A7C">
      <w:pPr>
        <w:jc w:val="center"/>
        <w:rPr>
          <w:rFonts w:ascii="微软雅黑" w:eastAsia="微软雅黑" w:hAnsi="微软雅黑"/>
          <w:sz w:val="22"/>
          <w:szCs w:val="22"/>
        </w:rPr>
      </w:pPr>
      <w:r w:rsidRPr="00D93658">
        <w:rPr>
          <w:rFonts w:ascii="微软雅黑" w:eastAsia="微软雅黑" w:hAnsi="微软雅黑"/>
          <w:noProof/>
          <w:sz w:val="22"/>
          <w:szCs w:val="22"/>
        </w:rPr>
        <w:drawing>
          <wp:inline distT="0" distB="0" distL="0" distR="0" wp14:anchorId="30804A4B" wp14:editId="44AEEBF9">
            <wp:extent cx="1214120" cy="1214120"/>
            <wp:effectExtent l="0" t="0" r="5080" b="5080"/>
            <wp:docPr id="4" name="图片 4" descr="C:\Users\lizy1\Desktop\爱驰规范\微信二维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zy1\Desktop\爱驰规范\微信二维码.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14120" cy="1214120"/>
                    </a:xfrm>
                    <a:prstGeom prst="rect">
                      <a:avLst/>
                    </a:prstGeom>
                    <a:noFill/>
                    <a:ln>
                      <a:noFill/>
                    </a:ln>
                  </pic:spPr>
                </pic:pic>
              </a:graphicData>
            </a:graphic>
          </wp:inline>
        </w:drawing>
      </w:r>
    </w:p>
    <w:p w14:paraId="00293801" w14:textId="77777777" w:rsidR="007F0292" w:rsidRPr="00D93658" w:rsidRDefault="009C4B3A" w:rsidP="007F0292">
      <w:pPr>
        <w:jc w:val="center"/>
        <w:rPr>
          <w:rFonts w:ascii="微软雅黑" w:eastAsia="微软雅黑" w:hAnsi="微软雅黑"/>
          <w:i/>
          <w:sz w:val="16"/>
          <w:szCs w:val="16"/>
        </w:rPr>
      </w:pPr>
      <w:r w:rsidRPr="00D93658">
        <w:rPr>
          <w:rFonts w:ascii="微软雅黑" w:eastAsia="微软雅黑" w:hAnsi="微软雅黑" w:hint="eastAsia"/>
          <w:i/>
          <w:sz w:val="16"/>
          <w:szCs w:val="16"/>
        </w:rPr>
        <w:t>扫描上方二维码关注“爱驰汽车”官方微信公众号，即时获取更多</w:t>
      </w:r>
      <w:r w:rsidRPr="00D93658">
        <w:rPr>
          <w:rFonts w:ascii="微软雅黑" w:eastAsia="微软雅黑" w:hAnsi="微软雅黑"/>
          <w:i/>
          <w:sz w:val="16"/>
          <w:szCs w:val="16"/>
        </w:rPr>
        <w:t>资讯</w:t>
      </w:r>
    </w:p>
    <w:p w14:paraId="48564000" w14:textId="77777777" w:rsidR="007F0292" w:rsidRPr="00D93658" w:rsidRDefault="007F0292" w:rsidP="007F0292">
      <w:pPr>
        <w:rPr>
          <w:rFonts w:ascii="微软雅黑" w:eastAsia="微软雅黑" w:hAnsi="微软雅黑"/>
          <w:b/>
          <w:sz w:val="22"/>
          <w:szCs w:val="22"/>
        </w:rPr>
      </w:pPr>
      <w:r w:rsidRPr="00D93658">
        <w:rPr>
          <w:rFonts w:ascii="微软雅黑" w:eastAsia="微软雅黑" w:hAnsi="微软雅黑" w:hint="eastAsia"/>
          <w:b/>
          <w:sz w:val="22"/>
          <w:szCs w:val="22"/>
        </w:rPr>
        <w:t>详情咨询</w:t>
      </w:r>
      <w:r w:rsidRPr="00D93658">
        <w:rPr>
          <w:rFonts w:ascii="微软雅黑" w:eastAsia="微软雅黑" w:hAnsi="微软雅黑"/>
          <w:b/>
          <w:sz w:val="22"/>
          <w:szCs w:val="22"/>
        </w:rPr>
        <w:t>：</w:t>
      </w:r>
    </w:p>
    <w:p w14:paraId="2FE21E56" w14:textId="77777777" w:rsidR="007F0292" w:rsidRPr="00D93658" w:rsidRDefault="007F0292" w:rsidP="007F0292">
      <w:pPr>
        <w:rPr>
          <w:rFonts w:ascii="微软雅黑" w:eastAsia="微软雅黑" w:hAnsi="微软雅黑"/>
          <w:sz w:val="22"/>
          <w:szCs w:val="22"/>
        </w:rPr>
      </w:pPr>
      <w:r w:rsidRPr="00D93658">
        <w:rPr>
          <w:rFonts w:ascii="微软雅黑" w:eastAsia="微软雅黑" w:hAnsi="微软雅黑" w:hint="eastAsia"/>
          <w:sz w:val="22"/>
          <w:szCs w:val="22"/>
        </w:rPr>
        <w:t>爱驰</w:t>
      </w:r>
      <w:r w:rsidRPr="00D93658">
        <w:rPr>
          <w:rFonts w:ascii="微软雅黑" w:eastAsia="微软雅黑" w:hAnsi="微软雅黑"/>
          <w:sz w:val="22"/>
          <w:szCs w:val="22"/>
        </w:rPr>
        <w:t>汽车公关部</w:t>
      </w:r>
      <w:r w:rsidRPr="00D93658">
        <w:rPr>
          <w:rFonts w:ascii="微软雅黑" w:eastAsia="微软雅黑" w:hAnsi="微软雅黑" w:hint="eastAsia"/>
          <w:sz w:val="22"/>
          <w:szCs w:val="22"/>
        </w:rPr>
        <w:t xml:space="preserve"> 杨</w:t>
      </w:r>
      <w:r w:rsidRPr="00D93658">
        <w:rPr>
          <w:rFonts w:ascii="微软雅黑" w:eastAsia="微软雅黑" w:hAnsi="微软雅黑"/>
          <w:sz w:val="22"/>
          <w:szCs w:val="22"/>
        </w:rPr>
        <w:t>晓茜</w:t>
      </w:r>
    </w:p>
    <w:p w14:paraId="10B2A568" w14:textId="77777777" w:rsidR="007F0292" w:rsidRPr="00D93658" w:rsidRDefault="007F0292" w:rsidP="007F0292">
      <w:pPr>
        <w:rPr>
          <w:rFonts w:ascii="微软雅黑" w:eastAsia="微软雅黑" w:hAnsi="微软雅黑"/>
          <w:sz w:val="22"/>
          <w:szCs w:val="22"/>
        </w:rPr>
      </w:pPr>
      <w:r w:rsidRPr="00D93658">
        <w:rPr>
          <w:rFonts w:ascii="微软雅黑" w:eastAsia="微软雅黑" w:hAnsi="微软雅黑" w:hint="eastAsia"/>
          <w:sz w:val="22"/>
          <w:szCs w:val="22"/>
        </w:rPr>
        <w:t>电子邮箱</w:t>
      </w:r>
      <w:r w:rsidRPr="00D93658">
        <w:rPr>
          <w:rFonts w:ascii="微软雅黑" w:eastAsia="微软雅黑" w:hAnsi="微软雅黑"/>
          <w:sz w:val="22"/>
          <w:szCs w:val="22"/>
        </w:rPr>
        <w:t>：</w:t>
      </w:r>
      <w:r w:rsidRPr="00D93658">
        <w:rPr>
          <w:rFonts w:ascii="微软雅黑" w:eastAsia="微软雅黑" w:hAnsi="微软雅黑" w:hint="eastAsia"/>
          <w:sz w:val="22"/>
          <w:szCs w:val="22"/>
        </w:rPr>
        <w:t>xiaoqian</w:t>
      </w:r>
      <w:r w:rsidRPr="00D93658">
        <w:rPr>
          <w:rFonts w:ascii="微软雅黑" w:eastAsia="微软雅黑" w:hAnsi="微软雅黑"/>
          <w:sz w:val="22"/>
          <w:szCs w:val="22"/>
        </w:rPr>
        <w:t>.yang@ai-ways.com</w:t>
      </w:r>
    </w:p>
    <w:sectPr w:rsidR="007F0292" w:rsidRPr="00D93658">
      <w:headerReference w:type="default" r:id="rId13"/>
      <w:footerReference w:type="default" r:id="rId14"/>
      <w:pgSz w:w="11906" w:h="16838"/>
      <w:pgMar w:top="1440" w:right="991" w:bottom="1440" w:left="993" w:header="851" w:footer="660" w:gutter="0"/>
      <w:cols w:space="425"/>
      <w:docGrid w:type="lines" w:linePitch="31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2E8EC8" w16cex:dateUtc="2021-11-04T08:54:00Z"/>
  <w16cex:commentExtensible w16cex:durableId="252E8EE4" w16cex:dateUtc="2021-11-04T08:55:00Z"/>
  <w16cex:commentExtensible w16cex:durableId="252E8F05" w16cex:dateUtc="2021-11-04T08:55:00Z"/>
  <w16cex:commentExtensible w16cex:durableId="252E8F58" w16cex:dateUtc="2021-11-04T08:56:00Z"/>
  <w16cex:commentExtensible w16cex:durableId="252E8F90" w16cex:dateUtc="2021-11-04T08:57:00Z"/>
  <w16cex:commentExtensible w16cex:durableId="252E901A" w16cex:dateUtc="2021-11-04T09:00:00Z"/>
  <w16cex:commentExtensible w16cex:durableId="252E9065" w16cex:dateUtc="2021-11-04T09:0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8E23B5F" w16cid:durableId="252E8EC8"/>
  <w16cid:commentId w16cid:paraId="71BA2D85" w16cid:durableId="252E8EE4"/>
  <w16cid:commentId w16cid:paraId="73C754CB" w16cid:durableId="252E8F05"/>
  <w16cid:commentId w16cid:paraId="01632725" w16cid:durableId="252E8F58"/>
  <w16cid:commentId w16cid:paraId="7D6C0FDA" w16cid:durableId="252E8F90"/>
  <w16cid:commentId w16cid:paraId="2705C9C2" w16cid:durableId="252E901A"/>
  <w16cid:commentId w16cid:paraId="6B3FEEF2" w16cid:durableId="252E9065"/>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A8A661" w14:textId="77777777" w:rsidR="00492121" w:rsidRDefault="00492121">
      <w:r>
        <w:separator/>
      </w:r>
    </w:p>
  </w:endnote>
  <w:endnote w:type="continuationSeparator" w:id="0">
    <w:p w14:paraId="5C0EAE07" w14:textId="77777777" w:rsidR="00492121" w:rsidRDefault="004921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31FC3" w14:textId="4DA2BFD9" w:rsidR="0088227A" w:rsidRDefault="00D273DA">
    <w:pPr>
      <w:pStyle w:val="a5"/>
      <w:wordWrap w:val="0"/>
      <w:jc w:val="right"/>
      <w:rPr>
        <w:color w:val="262626" w:themeColor="text1" w:themeTint="D9"/>
      </w:rPr>
    </w:pPr>
    <w:r>
      <w:rPr>
        <w:rFonts w:hint="eastAsia"/>
        <w:color w:val="262626" w:themeColor="text1" w:themeTint="D9"/>
        <w:sz w:val="22"/>
        <w:szCs w:val="16"/>
      </w:rPr>
      <w:t>www.ai-ways.com</w:t>
    </w:r>
    <w:sdt>
      <w:sdtPr>
        <w:rPr>
          <w:color w:val="262626" w:themeColor="text1" w:themeTint="D9"/>
          <w:sz w:val="22"/>
          <w:szCs w:val="16"/>
        </w:rPr>
        <w:id w:val="17154793"/>
      </w:sdtPr>
      <w:sdtEndPr>
        <w:rPr>
          <w:sz w:val="18"/>
          <w:szCs w:val="18"/>
        </w:rPr>
      </w:sdtEndPr>
      <w:sdtContent>
        <w:sdt>
          <w:sdtPr>
            <w:rPr>
              <w:color w:val="262626" w:themeColor="text1" w:themeTint="D9"/>
              <w:sz w:val="22"/>
              <w:szCs w:val="16"/>
            </w:rPr>
            <w:id w:val="171357283"/>
          </w:sdtPr>
          <w:sdtEndPr>
            <w:rPr>
              <w:sz w:val="18"/>
              <w:szCs w:val="18"/>
            </w:rPr>
          </w:sdtEndPr>
          <w:sdtContent>
            <w:r>
              <w:rPr>
                <w:rFonts w:hint="eastAsia"/>
                <w:color w:val="262626" w:themeColor="text1" w:themeTint="D9"/>
                <w:sz w:val="24"/>
              </w:rPr>
              <w:t xml:space="preserve">     </w:t>
            </w:r>
            <w:r>
              <w:rPr>
                <w:rFonts w:hint="eastAsia"/>
                <w:color w:val="262626" w:themeColor="text1" w:themeTint="D9"/>
              </w:rPr>
              <w:t xml:space="preserve">                                   </w:t>
            </w:r>
            <w:r>
              <w:rPr>
                <w:color w:val="262626" w:themeColor="text1" w:themeTint="D9"/>
                <w:lang w:val="zh-CN"/>
              </w:rPr>
              <w:t xml:space="preserve"> </w:t>
            </w:r>
            <w:r>
              <w:rPr>
                <w:rFonts w:hint="eastAsia"/>
                <w:color w:val="262626" w:themeColor="text1" w:themeTint="D9"/>
                <w:lang w:val="zh-CN"/>
              </w:rPr>
              <w:t xml:space="preserve"> </w:t>
            </w:r>
            <w:r>
              <w:rPr>
                <w:b/>
                <w:color w:val="262626" w:themeColor="text1" w:themeTint="D9"/>
                <w:sz w:val="24"/>
                <w:szCs w:val="24"/>
              </w:rPr>
              <w:fldChar w:fldCharType="begin"/>
            </w:r>
            <w:r>
              <w:rPr>
                <w:b/>
                <w:color w:val="262626" w:themeColor="text1" w:themeTint="D9"/>
              </w:rPr>
              <w:instrText>PAGE</w:instrText>
            </w:r>
            <w:r>
              <w:rPr>
                <w:b/>
                <w:color w:val="262626" w:themeColor="text1" w:themeTint="D9"/>
                <w:sz w:val="24"/>
                <w:szCs w:val="24"/>
              </w:rPr>
              <w:fldChar w:fldCharType="separate"/>
            </w:r>
            <w:r w:rsidR="00EE435F">
              <w:rPr>
                <w:b/>
                <w:noProof/>
                <w:color w:val="262626" w:themeColor="text1" w:themeTint="D9"/>
              </w:rPr>
              <w:t>3</w:t>
            </w:r>
            <w:r>
              <w:rPr>
                <w:b/>
                <w:color w:val="262626" w:themeColor="text1" w:themeTint="D9"/>
                <w:sz w:val="24"/>
                <w:szCs w:val="24"/>
              </w:rPr>
              <w:fldChar w:fldCharType="end"/>
            </w:r>
            <w:r>
              <w:rPr>
                <w:color w:val="262626" w:themeColor="text1" w:themeTint="D9"/>
                <w:lang w:val="zh-CN"/>
              </w:rPr>
              <w:t xml:space="preserve"> / </w:t>
            </w:r>
            <w:r>
              <w:rPr>
                <w:b/>
                <w:color w:val="262626" w:themeColor="text1" w:themeTint="D9"/>
                <w:sz w:val="24"/>
                <w:szCs w:val="24"/>
              </w:rPr>
              <w:fldChar w:fldCharType="begin"/>
            </w:r>
            <w:r>
              <w:rPr>
                <w:b/>
                <w:color w:val="262626" w:themeColor="text1" w:themeTint="D9"/>
              </w:rPr>
              <w:instrText>NUMPAGES</w:instrText>
            </w:r>
            <w:r>
              <w:rPr>
                <w:b/>
                <w:color w:val="262626" w:themeColor="text1" w:themeTint="D9"/>
                <w:sz w:val="24"/>
                <w:szCs w:val="24"/>
              </w:rPr>
              <w:fldChar w:fldCharType="separate"/>
            </w:r>
            <w:r w:rsidR="00EE435F">
              <w:rPr>
                <w:b/>
                <w:noProof/>
                <w:color w:val="262626" w:themeColor="text1" w:themeTint="D9"/>
              </w:rPr>
              <w:t>4</w:t>
            </w:r>
            <w:r>
              <w:rPr>
                <w:b/>
                <w:color w:val="262626" w:themeColor="text1" w:themeTint="D9"/>
                <w:sz w:val="24"/>
                <w:szCs w:val="24"/>
              </w:rPr>
              <w:fldChar w:fldCharType="end"/>
            </w:r>
          </w:sdtContent>
        </w:sdt>
      </w:sdtContent>
    </w:sdt>
  </w:p>
  <w:p w14:paraId="794652AE" w14:textId="77777777" w:rsidR="0088227A" w:rsidRDefault="0088227A">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88D526" w14:textId="77777777" w:rsidR="00492121" w:rsidRDefault="00492121">
      <w:r>
        <w:separator/>
      </w:r>
    </w:p>
  </w:footnote>
  <w:footnote w:type="continuationSeparator" w:id="0">
    <w:p w14:paraId="04F8985F" w14:textId="77777777" w:rsidR="00492121" w:rsidRDefault="0049212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A43D3A" w14:textId="77777777" w:rsidR="0088227A" w:rsidRDefault="008C6854" w:rsidP="008C6854">
    <w:pPr>
      <w:pStyle w:val="a7"/>
      <w:pBdr>
        <w:bottom w:val="none" w:sz="0" w:space="0" w:color="auto"/>
      </w:pBdr>
      <w:tabs>
        <w:tab w:val="left" w:pos="0"/>
      </w:tabs>
      <w:ind w:leftChars="-202" w:left="-485" w:rightChars="-202" w:right="-485"/>
      <w:jc w:val="left"/>
      <w:rPr>
        <w:sz w:val="24"/>
      </w:rPr>
    </w:pPr>
    <w:r>
      <w:rPr>
        <w:noProof/>
        <w:sz w:val="24"/>
      </w:rPr>
      <w:drawing>
        <wp:anchor distT="0" distB="0" distL="114300" distR="114300" simplePos="0" relativeHeight="251657216" behindDoc="0" locked="0" layoutInCell="1" allowOverlap="1" wp14:anchorId="6A000FA1" wp14:editId="1F6470C7">
          <wp:simplePos x="0" y="0"/>
          <wp:positionH relativeFrom="margin">
            <wp:posOffset>4708840</wp:posOffset>
          </wp:positionH>
          <wp:positionV relativeFrom="paragraph">
            <wp:posOffset>12700</wp:posOffset>
          </wp:positionV>
          <wp:extent cx="1592443" cy="476238"/>
          <wp:effectExtent l="0" t="0" r="0" b="63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hanj\Desktop\集团标识体系\爱驰标识文件\S4\S4.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a:xfrm>
                    <a:off x="0" y="0"/>
                    <a:ext cx="1592443" cy="4762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CD7EC8" w14:textId="77777777" w:rsidR="0088227A" w:rsidRDefault="0088227A">
    <w:pPr>
      <w:pStyle w:val="a7"/>
      <w:pBdr>
        <w:bottom w:val="none" w:sz="0" w:space="0" w:color="auto"/>
      </w:pBdr>
      <w:tabs>
        <w:tab w:val="left" w:pos="0"/>
      </w:tabs>
      <w:ind w:leftChars="-202" w:left="-485" w:rightChars="-202" w:right="-485"/>
      <w:rPr>
        <w:sz w:val="24"/>
      </w:rPr>
    </w:pPr>
  </w:p>
  <w:p w14:paraId="7385BF02" w14:textId="77777777" w:rsidR="0088227A" w:rsidRDefault="0088227A">
    <w:pPr>
      <w:pStyle w:val="a7"/>
      <w:pBdr>
        <w:bottom w:val="none" w:sz="0" w:space="0" w:color="auto"/>
      </w:pBdr>
      <w:tabs>
        <w:tab w:val="left" w:pos="0"/>
      </w:tabs>
      <w:ind w:leftChars="-202" w:left="-485" w:rightChars="-202" w:right="-485"/>
      <w:rPr>
        <w:sz w:val="24"/>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227A"/>
    <w:rsid w:val="000332E9"/>
    <w:rsid w:val="00055023"/>
    <w:rsid w:val="00055030"/>
    <w:rsid w:val="00071711"/>
    <w:rsid w:val="00073710"/>
    <w:rsid w:val="00076776"/>
    <w:rsid w:val="00077D2E"/>
    <w:rsid w:val="00087591"/>
    <w:rsid w:val="00087E1B"/>
    <w:rsid w:val="00090956"/>
    <w:rsid w:val="00092512"/>
    <w:rsid w:val="0009680C"/>
    <w:rsid w:val="000A1E90"/>
    <w:rsid w:val="001006F6"/>
    <w:rsid w:val="00113874"/>
    <w:rsid w:val="00114C0F"/>
    <w:rsid w:val="00122D28"/>
    <w:rsid w:val="00126A0D"/>
    <w:rsid w:val="001512D0"/>
    <w:rsid w:val="00154812"/>
    <w:rsid w:val="00166A76"/>
    <w:rsid w:val="00174991"/>
    <w:rsid w:val="00177011"/>
    <w:rsid w:val="00177AE8"/>
    <w:rsid w:val="00192F16"/>
    <w:rsid w:val="001A1D6B"/>
    <w:rsid w:val="001A7961"/>
    <w:rsid w:val="001B537B"/>
    <w:rsid w:val="001C6B8F"/>
    <w:rsid w:val="001C7628"/>
    <w:rsid w:val="001D0696"/>
    <w:rsid w:val="001D5BA6"/>
    <w:rsid w:val="00214BA6"/>
    <w:rsid w:val="002242B2"/>
    <w:rsid w:val="00226A3C"/>
    <w:rsid w:val="00227044"/>
    <w:rsid w:val="00233DFE"/>
    <w:rsid w:val="00236EA8"/>
    <w:rsid w:val="00252952"/>
    <w:rsid w:val="00257A7F"/>
    <w:rsid w:val="00260EF3"/>
    <w:rsid w:val="00271F30"/>
    <w:rsid w:val="00273A42"/>
    <w:rsid w:val="002A6A92"/>
    <w:rsid w:val="002E022A"/>
    <w:rsid w:val="002F48DD"/>
    <w:rsid w:val="0030395A"/>
    <w:rsid w:val="003122AB"/>
    <w:rsid w:val="0033223D"/>
    <w:rsid w:val="00333109"/>
    <w:rsid w:val="00335CA2"/>
    <w:rsid w:val="003522B5"/>
    <w:rsid w:val="003537DD"/>
    <w:rsid w:val="00373FA0"/>
    <w:rsid w:val="00395360"/>
    <w:rsid w:val="00396185"/>
    <w:rsid w:val="003D1C5C"/>
    <w:rsid w:val="003D7C9F"/>
    <w:rsid w:val="003F6771"/>
    <w:rsid w:val="004036E2"/>
    <w:rsid w:val="00437CD8"/>
    <w:rsid w:val="00441986"/>
    <w:rsid w:val="004513AA"/>
    <w:rsid w:val="00452EB6"/>
    <w:rsid w:val="00465104"/>
    <w:rsid w:val="004665E7"/>
    <w:rsid w:val="00491C89"/>
    <w:rsid w:val="00492121"/>
    <w:rsid w:val="004A4F33"/>
    <w:rsid w:val="004B1B1D"/>
    <w:rsid w:val="004C30A4"/>
    <w:rsid w:val="004C6B82"/>
    <w:rsid w:val="004F1CD6"/>
    <w:rsid w:val="004F2526"/>
    <w:rsid w:val="004F277C"/>
    <w:rsid w:val="00505E64"/>
    <w:rsid w:val="00507130"/>
    <w:rsid w:val="005136E2"/>
    <w:rsid w:val="00516B52"/>
    <w:rsid w:val="00522675"/>
    <w:rsid w:val="0052318D"/>
    <w:rsid w:val="00533DE9"/>
    <w:rsid w:val="005366D6"/>
    <w:rsid w:val="005377A9"/>
    <w:rsid w:val="00590BF4"/>
    <w:rsid w:val="005B1E28"/>
    <w:rsid w:val="005B53AC"/>
    <w:rsid w:val="005C1DD7"/>
    <w:rsid w:val="005E5E46"/>
    <w:rsid w:val="005E6DCD"/>
    <w:rsid w:val="005F7510"/>
    <w:rsid w:val="00600A1E"/>
    <w:rsid w:val="00607663"/>
    <w:rsid w:val="006219D2"/>
    <w:rsid w:val="006426E8"/>
    <w:rsid w:val="00651E08"/>
    <w:rsid w:val="006523E0"/>
    <w:rsid w:val="00663D27"/>
    <w:rsid w:val="0067236B"/>
    <w:rsid w:val="006A26AF"/>
    <w:rsid w:val="006B1B7C"/>
    <w:rsid w:val="006C560E"/>
    <w:rsid w:val="006D38EE"/>
    <w:rsid w:val="006E3A9B"/>
    <w:rsid w:val="006E3B8C"/>
    <w:rsid w:val="006E5309"/>
    <w:rsid w:val="006F59A1"/>
    <w:rsid w:val="00723FDB"/>
    <w:rsid w:val="007279F5"/>
    <w:rsid w:val="007333F8"/>
    <w:rsid w:val="00741F16"/>
    <w:rsid w:val="00785F34"/>
    <w:rsid w:val="007A22AC"/>
    <w:rsid w:val="007C1E63"/>
    <w:rsid w:val="007C238A"/>
    <w:rsid w:val="007C69C5"/>
    <w:rsid w:val="007D1950"/>
    <w:rsid w:val="007E5A63"/>
    <w:rsid w:val="007F0292"/>
    <w:rsid w:val="007F0323"/>
    <w:rsid w:val="00801F6F"/>
    <w:rsid w:val="00830574"/>
    <w:rsid w:val="00836DDA"/>
    <w:rsid w:val="00861A9C"/>
    <w:rsid w:val="00873370"/>
    <w:rsid w:val="0087511F"/>
    <w:rsid w:val="00875B84"/>
    <w:rsid w:val="008774E7"/>
    <w:rsid w:val="0088227A"/>
    <w:rsid w:val="008959B6"/>
    <w:rsid w:val="008A2710"/>
    <w:rsid w:val="008B1960"/>
    <w:rsid w:val="008C0017"/>
    <w:rsid w:val="008C151F"/>
    <w:rsid w:val="008C1B11"/>
    <w:rsid w:val="008C6854"/>
    <w:rsid w:val="008D4400"/>
    <w:rsid w:val="008F0BE5"/>
    <w:rsid w:val="00927DB6"/>
    <w:rsid w:val="00931C3F"/>
    <w:rsid w:val="0093346C"/>
    <w:rsid w:val="009344C2"/>
    <w:rsid w:val="00943817"/>
    <w:rsid w:val="00952572"/>
    <w:rsid w:val="0095292A"/>
    <w:rsid w:val="00963507"/>
    <w:rsid w:val="00966E33"/>
    <w:rsid w:val="009A381B"/>
    <w:rsid w:val="009C4B3A"/>
    <w:rsid w:val="009D3542"/>
    <w:rsid w:val="009D4830"/>
    <w:rsid w:val="00A1531E"/>
    <w:rsid w:val="00A31CC2"/>
    <w:rsid w:val="00A46383"/>
    <w:rsid w:val="00A50618"/>
    <w:rsid w:val="00A567D2"/>
    <w:rsid w:val="00A5735C"/>
    <w:rsid w:val="00A73DF2"/>
    <w:rsid w:val="00A75F2F"/>
    <w:rsid w:val="00A84DBA"/>
    <w:rsid w:val="00A94734"/>
    <w:rsid w:val="00A97A60"/>
    <w:rsid w:val="00AA08CA"/>
    <w:rsid w:val="00AC6485"/>
    <w:rsid w:val="00AE396F"/>
    <w:rsid w:val="00AE5038"/>
    <w:rsid w:val="00AE65A9"/>
    <w:rsid w:val="00AF3C9C"/>
    <w:rsid w:val="00B03A7C"/>
    <w:rsid w:val="00B0703C"/>
    <w:rsid w:val="00B10513"/>
    <w:rsid w:val="00B133F5"/>
    <w:rsid w:val="00B1771B"/>
    <w:rsid w:val="00B303F8"/>
    <w:rsid w:val="00B31072"/>
    <w:rsid w:val="00B312CC"/>
    <w:rsid w:val="00B65C4F"/>
    <w:rsid w:val="00B71200"/>
    <w:rsid w:val="00B73C5B"/>
    <w:rsid w:val="00B8019D"/>
    <w:rsid w:val="00B94025"/>
    <w:rsid w:val="00B95D2F"/>
    <w:rsid w:val="00BA2707"/>
    <w:rsid w:val="00BA7D2A"/>
    <w:rsid w:val="00BC60C4"/>
    <w:rsid w:val="00BD1A35"/>
    <w:rsid w:val="00BD4BED"/>
    <w:rsid w:val="00BE0A0E"/>
    <w:rsid w:val="00BF53FE"/>
    <w:rsid w:val="00C02E0E"/>
    <w:rsid w:val="00C33CA0"/>
    <w:rsid w:val="00C44425"/>
    <w:rsid w:val="00C76E17"/>
    <w:rsid w:val="00C83424"/>
    <w:rsid w:val="00C86033"/>
    <w:rsid w:val="00C878FF"/>
    <w:rsid w:val="00C94810"/>
    <w:rsid w:val="00CA1834"/>
    <w:rsid w:val="00CA1EB4"/>
    <w:rsid w:val="00CB2157"/>
    <w:rsid w:val="00CB5627"/>
    <w:rsid w:val="00CB7075"/>
    <w:rsid w:val="00CD72A5"/>
    <w:rsid w:val="00CD7FBE"/>
    <w:rsid w:val="00CE136E"/>
    <w:rsid w:val="00CE1ABC"/>
    <w:rsid w:val="00CF159A"/>
    <w:rsid w:val="00CF7245"/>
    <w:rsid w:val="00D013DC"/>
    <w:rsid w:val="00D01AD9"/>
    <w:rsid w:val="00D05B6A"/>
    <w:rsid w:val="00D23EAF"/>
    <w:rsid w:val="00D265C0"/>
    <w:rsid w:val="00D273DA"/>
    <w:rsid w:val="00D45704"/>
    <w:rsid w:val="00D63D4B"/>
    <w:rsid w:val="00D730E8"/>
    <w:rsid w:val="00D93658"/>
    <w:rsid w:val="00DA2113"/>
    <w:rsid w:val="00DA6CFD"/>
    <w:rsid w:val="00DC3E35"/>
    <w:rsid w:val="00DE42BC"/>
    <w:rsid w:val="00DF34C2"/>
    <w:rsid w:val="00E00DEB"/>
    <w:rsid w:val="00E04D0F"/>
    <w:rsid w:val="00E11EEF"/>
    <w:rsid w:val="00E23382"/>
    <w:rsid w:val="00E30006"/>
    <w:rsid w:val="00E47FB1"/>
    <w:rsid w:val="00E64F5F"/>
    <w:rsid w:val="00E6749D"/>
    <w:rsid w:val="00E725A8"/>
    <w:rsid w:val="00E73367"/>
    <w:rsid w:val="00E839F7"/>
    <w:rsid w:val="00EA2483"/>
    <w:rsid w:val="00EA4FB1"/>
    <w:rsid w:val="00EB713A"/>
    <w:rsid w:val="00EC3F75"/>
    <w:rsid w:val="00ED2DE4"/>
    <w:rsid w:val="00EE3A29"/>
    <w:rsid w:val="00EE435F"/>
    <w:rsid w:val="00EF1557"/>
    <w:rsid w:val="00F010E9"/>
    <w:rsid w:val="00F051FF"/>
    <w:rsid w:val="00F05C01"/>
    <w:rsid w:val="00F150F6"/>
    <w:rsid w:val="00F53541"/>
    <w:rsid w:val="00F55B23"/>
    <w:rsid w:val="00F56F55"/>
    <w:rsid w:val="00F760CB"/>
    <w:rsid w:val="00FB30D8"/>
    <w:rsid w:val="00FC7769"/>
    <w:rsid w:val="00FF12E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6B86ECD"/>
  <w15:docId w15:val="{DD1F6A6C-DEED-4D9C-8A10-4F191C5DAC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宋体" w:hAnsi="宋体" w:cs="宋体"/>
      <w:sz w:val="24"/>
      <w:szCs w:val="24"/>
    </w:rPr>
  </w:style>
  <w:style w:type="paragraph" w:styleId="1">
    <w:name w:val="heading 1"/>
    <w:basedOn w:val="a"/>
    <w:next w:val="a"/>
    <w:link w:val="10"/>
    <w:uiPriority w:val="9"/>
    <w:qFormat/>
    <w:pPr>
      <w:keepNext/>
      <w:keepLines/>
      <w:widowControl w:val="0"/>
      <w:spacing w:before="340" w:after="330" w:line="578" w:lineRule="auto"/>
      <w:jc w:val="both"/>
      <w:outlineLvl w:val="0"/>
    </w:pPr>
    <w:rPr>
      <w:rFonts w:asciiTheme="minorHAnsi" w:eastAsiaTheme="minorEastAsia" w:hAnsiTheme="minorHAnsi" w:cstheme="minorBidi"/>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qFormat/>
    <w:rPr>
      <w:sz w:val="18"/>
      <w:szCs w:val="18"/>
    </w:rPr>
  </w:style>
  <w:style w:type="paragraph" w:styleId="a5">
    <w:name w:val="footer"/>
    <w:basedOn w:val="a"/>
    <w:link w:val="a6"/>
    <w:uiPriority w:val="99"/>
    <w:unhideWhenUsed/>
    <w:qFormat/>
    <w:pPr>
      <w:widowControl w:val="0"/>
      <w:tabs>
        <w:tab w:val="center" w:pos="4153"/>
        <w:tab w:val="right" w:pos="8306"/>
      </w:tabs>
      <w:snapToGrid w:val="0"/>
    </w:pPr>
    <w:rPr>
      <w:rFonts w:asciiTheme="minorHAnsi" w:eastAsiaTheme="minorEastAsia" w:hAnsiTheme="minorHAnsi" w:cstheme="minorBidi"/>
      <w:kern w:val="2"/>
      <w:sz w:val="18"/>
      <w:szCs w:val="18"/>
    </w:rPr>
  </w:style>
  <w:style w:type="paragraph" w:styleId="a7">
    <w:name w:val="header"/>
    <w:basedOn w:val="a"/>
    <w:link w:val="a8"/>
    <w:uiPriority w:val="99"/>
    <w:unhideWhenUsed/>
    <w:qFormat/>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rPr>
  </w:style>
  <w:style w:type="paragraph" w:styleId="a9">
    <w:name w:val="Subtitle"/>
    <w:basedOn w:val="a"/>
    <w:next w:val="a"/>
    <w:link w:val="aa"/>
    <w:uiPriority w:val="11"/>
    <w:qFormat/>
    <w:pPr>
      <w:widowControl w:val="0"/>
      <w:spacing w:before="240" w:after="60" w:line="312" w:lineRule="auto"/>
      <w:jc w:val="center"/>
      <w:outlineLvl w:val="1"/>
    </w:pPr>
    <w:rPr>
      <w:rFonts w:asciiTheme="minorHAnsi" w:eastAsiaTheme="minorEastAsia" w:hAnsiTheme="minorHAnsi" w:cstheme="minorBidi"/>
      <w:b/>
      <w:bCs/>
      <w:kern w:val="28"/>
      <w:sz w:val="32"/>
      <w:szCs w:val="32"/>
    </w:rPr>
  </w:style>
  <w:style w:type="character" w:styleId="ab">
    <w:name w:val="Hyperlink"/>
    <w:basedOn w:val="a0"/>
    <w:uiPriority w:val="99"/>
    <w:unhideWhenUsed/>
    <w:qFormat/>
    <w:rPr>
      <w:color w:val="0000FF" w:themeColor="hyperlink"/>
      <w:u w:val="single"/>
    </w:rPr>
  </w:style>
  <w:style w:type="table" w:styleId="ac">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qFormat/>
    <w:rPr>
      <w:sz w:val="18"/>
      <w:szCs w:val="18"/>
    </w:rPr>
  </w:style>
  <w:style w:type="character" w:customStyle="1" w:styleId="a4">
    <w:name w:val="批注框文本 字符"/>
    <w:basedOn w:val="a0"/>
    <w:link w:val="a3"/>
    <w:uiPriority w:val="99"/>
    <w:semiHidden/>
    <w:qFormat/>
    <w:rPr>
      <w:sz w:val="18"/>
      <w:szCs w:val="18"/>
    </w:rPr>
  </w:style>
  <w:style w:type="character" w:customStyle="1" w:styleId="10">
    <w:name w:val="标题 1 字符"/>
    <w:basedOn w:val="a0"/>
    <w:link w:val="1"/>
    <w:uiPriority w:val="9"/>
    <w:qFormat/>
    <w:rPr>
      <w:b/>
      <w:bCs/>
      <w:kern w:val="44"/>
      <w:sz w:val="44"/>
      <w:szCs w:val="44"/>
    </w:rPr>
  </w:style>
  <w:style w:type="character" w:customStyle="1" w:styleId="aa">
    <w:name w:val="副标题 字符"/>
    <w:basedOn w:val="a0"/>
    <w:link w:val="a9"/>
    <w:uiPriority w:val="11"/>
    <w:rPr>
      <w:b/>
      <w:bCs/>
      <w:kern w:val="28"/>
      <w:sz w:val="32"/>
      <w:szCs w:val="32"/>
    </w:rPr>
  </w:style>
  <w:style w:type="paragraph" w:styleId="ad">
    <w:name w:val="Date"/>
    <w:basedOn w:val="a"/>
    <w:next w:val="a"/>
    <w:link w:val="ae"/>
    <w:uiPriority w:val="99"/>
    <w:semiHidden/>
    <w:unhideWhenUsed/>
    <w:rsid w:val="005136E2"/>
    <w:pPr>
      <w:ind w:leftChars="2500" w:left="100"/>
    </w:pPr>
  </w:style>
  <w:style w:type="character" w:customStyle="1" w:styleId="ae">
    <w:name w:val="日期 字符"/>
    <w:basedOn w:val="a0"/>
    <w:link w:val="ad"/>
    <w:uiPriority w:val="99"/>
    <w:semiHidden/>
    <w:rsid w:val="005136E2"/>
    <w:rPr>
      <w:rFonts w:ascii="宋体" w:hAnsi="宋体" w:cs="宋体"/>
      <w:sz w:val="24"/>
      <w:szCs w:val="24"/>
    </w:rPr>
  </w:style>
  <w:style w:type="character" w:styleId="af">
    <w:name w:val="annotation reference"/>
    <w:basedOn w:val="a0"/>
    <w:uiPriority w:val="99"/>
    <w:semiHidden/>
    <w:unhideWhenUsed/>
    <w:rsid w:val="00EA4FB1"/>
    <w:rPr>
      <w:sz w:val="21"/>
      <w:szCs w:val="21"/>
    </w:rPr>
  </w:style>
  <w:style w:type="paragraph" w:styleId="af0">
    <w:name w:val="annotation text"/>
    <w:basedOn w:val="a"/>
    <w:link w:val="af1"/>
    <w:uiPriority w:val="99"/>
    <w:semiHidden/>
    <w:unhideWhenUsed/>
    <w:rsid w:val="00EA4FB1"/>
  </w:style>
  <w:style w:type="character" w:customStyle="1" w:styleId="af1">
    <w:name w:val="批注文字 字符"/>
    <w:basedOn w:val="a0"/>
    <w:link w:val="af0"/>
    <w:uiPriority w:val="99"/>
    <w:semiHidden/>
    <w:rsid w:val="00EA4FB1"/>
    <w:rPr>
      <w:rFonts w:ascii="宋体" w:hAnsi="宋体" w:cs="宋体"/>
      <w:sz w:val="24"/>
      <w:szCs w:val="24"/>
    </w:rPr>
  </w:style>
  <w:style w:type="paragraph" w:styleId="af2">
    <w:name w:val="annotation subject"/>
    <w:basedOn w:val="af0"/>
    <w:next w:val="af0"/>
    <w:link w:val="af3"/>
    <w:uiPriority w:val="99"/>
    <w:semiHidden/>
    <w:unhideWhenUsed/>
    <w:rsid w:val="00EA4FB1"/>
    <w:rPr>
      <w:b/>
      <w:bCs/>
    </w:rPr>
  </w:style>
  <w:style w:type="character" w:customStyle="1" w:styleId="af3">
    <w:name w:val="批注主题 字符"/>
    <w:basedOn w:val="af1"/>
    <w:link w:val="af2"/>
    <w:uiPriority w:val="99"/>
    <w:semiHidden/>
    <w:rsid w:val="00EA4FB1"/>
    <w:rPr>
      <w:rFonts w:ascii="宋体" w:hAnsi="宋体" w:cs="宋体"/>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customXml" Target="../customXml/item2.xml"/><Relationship Id="rId16" Type="http://schemas.openxmlformats.org/officeDocument/2006/relationships/theme" Target="theme/theme1.xml"/><Relationship Id="rId20"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g"/><Relationship Id="rId19"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E6C517D-BEAC-4B99-9CEF-9E66247EB0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4</Pages>
  <Words>293</Words>
  <Characters>1672</Characters>
  <Application>Microsoft Office Word</Application>
  <DocSecurity>0</DocSecurity>
  <Lines>13</Lines>
  <Paragraphs>3</Paragraphs>
  <ScaleCrop>false</ScaleCrop>
  <Company/>
  <LinksUpToDate>false</LinksUpToDate>
  <CharactersWithSpaces>1962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华以欣</cp:lastModifiedBy>
  <cp:revision>16</cp:revision>
  <cp:lastPrinted>2017-07-25T03:20:00Z</cp:lastPrinted>
  <dcterms:created xsi:type="dcterms:W3CDTF">2021-11-10T03:08:00Z</dcterms:created>
  <dcterms:modified xsi:type="dcterms:W3CDTF">2021-11-10T04:13:00Z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2052-9.7.0</vt:lpwstr>
  </property>
</Properties>
</file>