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ED0" w:rsidRDefault="008A79DB">
      <w:pPr>
        <w:rPr>
          <w:rFonts w:ascii="微软雅黑" w:eastAsia="微软雅黑" w:hAnsi="微软雅黑"/>
          <w:sz w:val="22"/>
          <w:szCs w:val="22"/>
        </w:rPr>
      </w:pPr>
      <w:bookmarkStart w:id="0" w:name="_GoBack"/>
      <w:bookmarkEnd w:id="0"/>
      <w:r>
        <w:rPr>
          <w:rFonts w:ascii="微软雅黑" w:eastAsia="微软雅黑" w:hAnsi="微软雅黑" w:hint="eastAsia"/>
          <w:sz w:val="22"/>
          <w:szCs w:val="22"/>
        </w:rPr>
        <w:t>新闻稿</w:t>
      </w:r>
    </w:p>
    <w:p w:rsidR="003A0ED0" w:rsidRDefault="008A79DB">
      <w:pPr>
        <w:rPr>
          <w:rFonts w:ascii="微软雅黑" w:eastAsia="微软雅黑" w:hAnsi="微软雅黑"/>
          <w:sz w:val="22"/>
          <w:szCs w:val="22"/>
        </w:rPr>
      </w:pPr>
      <w:r>
        <w:rPr>
          <w:rFonts w:ascii="微软雅黑" w:eastAsia="微软雅黑" w:hAnsi="微软雅黑"/>
          <w:sz w:val="22"/>
          <w:szCs w:val="22"/>
        </w:rPr>
        <w:t>2021年6月28日</w:t>
      </w:r>
    </w:p>
    <w:p w:rsidR="003A0ED0" w:rsidRDefault="008A79DB">
      <w:pPr>
        <w:spacing w:beforeLines="100" w:before="312"/>
        <w:jc w:val="center"/>
        <w:rPr>
          <w:rFonts w:ascii="微软雅黑" w:eastAsia="微软雅黑" w:hAnsi="微软雅黑"/>
          <w:b/>
          <w:sz w:val="28"/>
          <w:szCs w:val="28"/>
        </w:rPr>
      </w:pPr>
      <w:r>
        <w:rPr>
          <w:rFonts w:ascii="微软雅黑" w:eastAsia="微软雅黑" w:hAnsi="微软雅黑" w:hint="eastAsia"/>
          <w:b/>
          <w:sz w:val="28"/>
          <w:szCs w:val="28"/>
        </w:rPr>
        <w:t>打造AI超充</w:t>
      </w:r>
      <w:r>
        <w:rPr>
          <w:rFonts w:ascii="微软雅黑" w:eastAsia="微软雅黑" w:hAnsi="微软雅黑"/>
          <w:b/>
          <w:sz w:val="28"/>
          <w:szCs w:val="28"/>
        </w:rPr>
        <w:t>网络</w:t>
      </w:r>
      <w:r>
        <w:rPr>
          <w:rFonts w:ascii="微软雅黑" w:eastAsia="微软雅黑" w:hAnsi="微软雅黑" w:hint="eastAsia"/>
          <w:b/>
          <w:sz w:val="28"/>
          <w:szCs w:val="28"/>
        </w:rPr>
        <w:t xml:space="preserve"> 爱驰成</w:t>
      </w:r>
      <w:r>
        <w:rPr>
          <w:rFonts w:ascii="微软雅黑" w:eastAsia="微软雅黑" w:hAnsi="微软雅黑"/>
          <w:b/>
          <w:sz w:val="28"/>
          <w:szCs w:val="28"/>
        </w:rPr>
        <w:t>全球首家“光储</w:t>
      </w:r>
      <w:r>
        <w:rPr>
          <w:rFonts w:ascii="微软雅黑" w:eastAsia="微软雅黑" w:hAnsi="微软雅黑" w:hint="eastAsia"/>
          <w:b/>
          <w:sz w:val="28"/>
          <w:szCs w:val="28"/>
        </w:rPr>
        <w:t>充</w:t>
      </w:r>
      <w:r>
        <w:rPr>
          <w:rFonts w:ascii="微软雅黑" w:eastAsia="微软雅黑" w:hAnsi="微软雅黑"/>
          <w:b/>
          <w:sz w:val="28"/>
          <w:szCs w:val="28"/>
        </w:rPr>
        <w:t>检”</w:t>
      </w:r>
      <w:r>
        <w:rPr>
          <w:rFonts w:ascii="微软雅黑" w:eastAsia="微软雅黑" w:hAnsi="微软雅黑" w:hint="eastAsia"/>
          <w:b/>
          <w:sz w:val="28"/>
          <w:szCs w:val="28"/>
        </w:rPr>
        <w:t>技术</w:t>
      </w:r>
      <w:r>
        <w:rPr>
          <w:rFonts w:ascii="微软雅黑" w:eastAsia="微软雅黑" w:hAnsi="微软雅黑" w:hint="eastAsia"/>
          <w:b/>
          <w:sz w:val="28"/>
          <w:szCs w:val="28"/>
          <w:lang w:eastAsia="zh-Hans"/>
        </w:rPr>
        <w:t>应用</w:t>
      </w:r>
      <w:r>
        <w:rPr>
          <w:rFonts w:ascii="微软雅黑" w:eastAsia="微软雅黑" w:hAnsi="微软雅黑"/>
          <w:b/>
          <w:sz w:val="28"/>
          <w:szCs w:val="28"/>
        </w:rPr>
        <w:t>车企</w:t>
      </w:r>
    </w:p>
    <w:p w:rsidR="003A0ED0" w:rsidRDefault="008A79DB">
      <w:pPr>
        <w:spacing w:beforeLines="100" w:before="312"/>
        <w:jc w:val="center"/>
        <w:rPr>
          <w:rFonts w:ascii="微软雅黑" w:eastAsia="微软雅黑" w:hAnsi="微软雅黑"/>
          <w:sz w:val="22"/>
          <w:szCs w:val="22"/>
        </w:rPr>
      </w:pPr>
      <w:r>
        <w:rPr>
          <w:rFonts w:ascii="微软雅黑" w:eastAsia="微软雅黑" w:hAnsi="微软雅黑" w:hint="eastAsia"/>
          <w:sz w:val="22"/>
          <w:szCs w:val="22"/>
        </w:rPr>
        <w:t>备选：创新能源补给方案</w:t>
      </w:r>
      <w:r>
        <w:rPr>
          <w:rFonts w:ascii="微软雅黑" w:eastAsia="微软雅黑" w:hAnsi="微软雅黑"/>
          <w:sz w:val="22"/>
          <w:szCs w:val="22"/>
        </w:rPr>
        <w:t xml:space="preserve"> </w:t>
      </w:r>
      <w:r>
        <w:rPr>
          <w:rFonts w:ascii="微软雅黑" w:eastAsia="微软雅黑" w:hAnsi="微软雅黑" w:hint="eastAsia"/>
          <w:sz w:val="22"/>
          <w:szCs w:val="22"/>
        </w:rPr>
        <w:t>爱驰携手</w:t>
      </w:r>
      <w:r>
        <w:rPr>
          <w:rFonts w:ascii="微软雅黑" w:eastAsia="微软雅黑" w:hAnsi="微软雅黑"/>
          <w:sz w:val="22"/>
          <w:szCs w:val="22"/>
        </w:rPr>
        <w:t>快卜</w:t>
      </w:r>
      <w:r>
        <w:rPr>
          <w:rFonts w:ascii="微软雅黑" w:eastAsia="微软雅黑" w:hAnsi="微软雅黑" w:hint="eastAsia"/>
          <w:sz w:val="22"/>
          <w:szCs w:val="22"/>
        </w:rPr>
        <w:t>打造“光储充检”A</w:t>
      </w:r>
      <w:r>
        <w:rPr>
          <w:rFonts w:ascii="微软雅黑" w:eastAsia="微软雅黑" w:hAnsi="微软雅黑"/>
          <w:sz w:val="22"/>
          <w:szCs w:val="22"/>
        </w:rPr>
        <w:t>I</w:t>
      </w:r>
      <w:r>
        <w:rPr>
          <w:rFonts w:ascii="微软雅黑" w:eastAsia="微软雅黑" w:hAnsi="微软雅黑" w:hint="eastAsia"/>
          <w:sz w:val="22"/>
          <w:szCs w:val="22"/>
        </w:rPr>
        <w:t>超充</w:t>
      </w:r>
      <w:r>
        <w:rPr>
          <w:rFonts w:ascii="微软雅黑" w:eastAsia="微软雅黑" w:hAnsi="微软雅黑"/>
          <w:sz w:val="22"/>
          <w:szCs w:val="22"/>
        </w:rPr>
        <w:t>网络</w:t>
      </w:r>
    </w:p>
    <w:p w:rsidR="003A0ED0" w:rsidRDefault="008A79DB">
      <w:pPr>
        <w:jc w:val="center"/>
        <w:rPr>
          <w:rFonts w:ascii="微软雅黑" w:eastAsia="微软雅黑" w:hAnsi="微软雅黑"/>
          <w:sz w:val="22"/>
          <w:szCs w:val="22"/>
        </w:rPr>
      </w:pPr>
      <w:r>
        <w:rPr>
          <w:rFonts w:ascii="微软雅黑" w:eastAsia="微软雅黑" w:hAnsi="微软雅黑" w:hint="eastAsia"/>
          <w:sz w:val="22"/>
          <w:szCs w:val="22"/>
        </w:rPr>
        <w:t>充电</w:t>
      </w:r>
      <w:r>
        <w:rPr>
          <w:rFonts w:ascii="微软雅黑" w:eastAsia="微软雅黑" w:hAnsi="微软雅黑"/>
          <w:sz w:val="22"/>
          <w:szCs w:val="22"/>
        </w:rPr>
        <w:t xml:space="preserve">2.0时代到来 </w:t>
      </w:r>
      <w:r w:rsidR="00A45AF5">
        <w:rPr>
          <w:rFonts w:ascii="微软雅黑" w:eastAsia="微软雅黑" w:hAnsi="微软雅黑"/>
          <w:sz w:val="22"/>
          <w:szCs w:val="22"/>
        </w:rPr>
        <w:t>爱驰携手</w:t>
      </w:r>
      <w:r>
        <w:rPr>
          <w:rFonts w:ascii="微软雅黑" w:eastAsia="微软雅黑" w:hAnsi="微软雅黑"/>
          <w:sz w:val="22"/>
          <w:szCs w:val="22"/>
        </w:rPr>
        <w:t>快卜打造全球首家</w:t>
      </w:r>
      <w:r w:rsidR="00B225BA">
        <w:rPr>
          <w:rFonts w:ascii="微软雅黑" w:eastAsia="微软雅黑" w:hAnsi="微软雅黑" w:hint="eastAsia"/>
          <w:sz w:val="22"/>
          <w:szCs w:val="22"/>
        </w:rPr>
        <w:t>基于</w:t>
      </w:r>
      <w:r>
        <w:rPr>
          <w:rFonts w:ascii="微软雅黑" w:eastAsia="微软雅黑" w:hAnsi="微软雅黑" w:hint="eastAsia"/>
          <w:sz w:val="22"/>
          <w:szCs w:val="22"/>
        </w:rPr>
        <w:t>“光储充检”</w:t>
      </w:r>
      <w:r w:rsidR="00B225BA">
        <w:rPr>
          <w:rFonts w:ascii="微软雅黑" w:eastAsia="微软雅黑" w:hAnsi="微软雅黑" w:hint="eastAsia"/>
          <w:sz w:val="22"/>
          <w:szCs w:val="22"/>
        </w:rPr>
        <w:t>技术的AI超充体系</w:t>
      </w:r>
    </w:p>
    <w:p w:rsidR="003A0ED0" w:rsidRDefault="00A45AF5">
      <w:pPr>
        <w:jc w:val="center"/>
        <w:rPr>
          <w:rFonts w:ascii="微软雅黑" w:eastAsia="微软雅黑" w:hAnsi="微软雅黑"/>
          <w:sz w:val="22"/>
          <w:szCs w:val="22"/>
        </w:rPr>
      </w:pPr>
      <w:r>
        <w:rPr>
          <w:rFonts w:ascii="微软雅黑" w:eastAsia="微软雅黑" w:hAnsi="微软雅黑" w:hint="eastAsia"/>
          <w:sz w:val="22"/>
          <w:szCs w:val="22"/>
        </w:rPr>
        <w:t>深化超充</w:t>
      </w:r>
      <w:r>
        <w:rPr>
          <w:rFonts w:ascii="微软雅黑" w:eastAsia="微软雅黑" w:hAnsi="微软雅黑"/>
          <w:sz w:val="22"/>
          <w:szCs w:val="22"/>
        </w:rPr>
        <w:t>技术优势</w:t>
      </w:r>
      <w:r w:rsidR="008A79DB">
        <w:rPr>
          <w:rFonts w:ascii="微软雅黑" w:eastAsia="微软雅黑" w:hAnsi="微软雅黑"/>
          <w:sz w:val="22"/>
          <w:szCs w:val="22"/>
        </w:rPr>
        <w:t xml:space="preserve"> </w:t>
      </w:r>
      <w:r w:rsidR="008A79DB">
        <w:rPr>
          <w:rFonts w:ascii="微软雅黑" w:eastAsia="微软雅黑" w:hAnsi="微软雅黑" w:hint="eastAsia"/>
          <w:sz w:val="22"/>
          <w:szCs w:val="22"/>
        </w:rPr>
        <w:t>爱驰携手</w:t>
      </w:r>
      <w:r w:rsidR="008A79DB">
        <w:rPr>
          <w:rFonts w:ascii="微软雅黑" w:eastAsia="微软雅黑" w:hAnsi="微软雅黑" w:hint="eastAsia"/>
          <w:sz w:val="22"/>
          <w:szCs w:val="22"/>
          <w:lang w:eastAsia="zh-Hans"/>
        </w:rPr>
        <w:t>上海快卜</w:t>
      </w:r>
      <w:r w:rsidR="008A79DB">
        <w:rPr>
          <w:rFonts w:ascii="微软雅黑" w:eastAsia="微软雅黑" w:hAnsi="微软雅黑" w:hint="eastAsia"/>
          <w:sz w:val="22"/>
          <w:szCs w:val="22"/>
        </w:rPr>
        <w:t>合资打造</w:t>
      </w:r>
      <w:r w:rsidR="00AB15B2">
        <w:rPr>
          <w:rFonts w:ascii="微软雅黑" w:eastAsia="微软雅黑" w:hAnsi="微软雅黑" w:hint="eastAsia"/>
          <w:sz w:val="22"/>
          <w:szCs w:val="22"/>
        </w:rPr>
        <w:t>全新2.0版</w:t>
      </w:r>
      <w:r w:rsidR="008A79DB">
        <w:rPr>
          <w:rFonts w:ascii="微软雅黑" w:eastAsia="微软雅黑" w:hAnsi="微软雅黑" w:hint="eastAsia"/>
          <w:sz w:val="22"/>
          <w:szCs w:val="22"/>
        </w:rPr>
        <w:t>“光储充检”</w:t>
      </w:r>
      <w:r w:rsidR="00AB15B2">
        <w:rPr>
          <w:rFonts w:ascii="微软雅黑" w:eastAsia="微软雅黑" w:hAnsi="微软雅黑" w:hint="eastAsia"/>
          <w:sz w:val="22"/>
          <w:szCs w:val="22"/>
        </w:rPr>
        <w:t>示范站</w:t>
      </w:r>
    </w:p>
    <w:p w:rsidR="003A0ED0" w:rsidRDefault="008A79DB">
      <w:pPr>
        <w:jc w:val="center"/>
        <w:rPr>
          <w:rFonts w:ascii="微软雅黑" w:eastAsia="微软雅黑" w:hAnsi="微软雅黑"/>
          <w:sz w:val="22"/>
          <w:szCs w:val="22"/>
        </w:rPr>
      </w:pPr>
      <w:r>
        <w:rPr>
          <w:rFonts w:ascii="微软雅黑" w:eastAsia="微软雅黑" w:hAnsi="微软雅黑" w:hint="eastAsia"/>
          <w:sz w:val="22"/>
          <w:szCs w:val="22"/>
        </w:rPr>
        <w:t>充电新势力崛起</w:t>
      </w:r>
      <w:r>
        <w:rPr>
          <w:rFonts w:ascii="微软雅黑" w:eastAsia="微软雅黑" w:hAnsi="微软雅黑"/>
          <w:sz w:val="22"/>
          <w:szCs w:val="22"/>
        </w:rPr>
        <w:t>——</w:t>
      </w:r>
      <w:r>
        <w:rPr>
          <w:rFonts w:ascii="微软雅黑" w:eastAsia="微软雅黑" w:hAnsi="微软雅黑" w:hint="eastAsia"/>
          <w:sz w:val="22"/>
          <w:szCs w:val="22"/>
        </w:rPr>
        <w:t>爱驰与</w:t>
      </w:r>
      <w:r>
        <w:rPr>
          <w:rFonts w:ascii="微软雅黑" w:eastAsia="微软雅黑" w:hAnsi="微软雅黑" w:hint="eastAsia"/>
          <w:sz w:val="22"/>
          <w:szCs w:val="22"/>
          <w:lang w:eastAsia="zh-Hans"/>
        </w:rPr>
        <w:t>上海快卜</w:t>
      </w:r>
      <w:r>
        <w:rPr>
          <w:rFonts w:ascii="微软雅黑" w:eastAsia="微软雅黑" w:hAnsi="微软雅黑"/>
          <w:sz w:val="22"/>
          <w:szCs w:val="22"/>
        </w:rPr>
        <w:t>携手</w:t>
      </w:r>
      <w:r>
        <w:rPr>
          <w:rFonts w:ascii="微软雅黑" w:eastAsia="微软雅黑" w:hAnsi="微软雅黑" w:hint="eastAsia"/>
          <w:sz w:val="22"/>
          <w:szCs w:val="22"/>
        </w:rPr>
        <w:t>发力“光储充检”超充技术</w:t>
      </w:r>
    </w:p>
    <w:p w:rsidR="003A0ED0" w:rsidRDefault="003A0ED0">
      <w:pPr>
        <w:ind w:firstLineChars="200" w:firstLine="440"/>
        <w:rPr>
          <w:rFonts w:ascii="微软雅黑" w:eastAsia="微软雅黑" w:hAnsi="微软雅黑"/>
          <w:sz w:val="22"/>
          <w:szCs w:val="22"/>
        </w:rPr>
      </w:pPr>
    </w:p>
    <w:p w:rsidR="003A0ED0" w:rsidRDefault="008A79DB">
      <w:pPr>
        <w:ind w:firstLineChars="200" w:firstLine="440"/>
        <w:rPr>
          <w:rFonts w:ascii="微软雅黑" w:eastAsia="微软雅黑" w:hAnsi="微软雅黑"/>
          <w:sz w:val="22"/>
          <w:szCs w:val="22"/>
        </w:rPr>
      </w:pPr>
      <w:r>
        <w:rPr>
          <w:rFonts w:ascii="微软雅黑" w:eastAsia="微软雅黑" w:hAnsi="微软雅黑" w:hint="eastAsia"/>
          <w:sz w:val="22"/>
          <w:szCs w:val="22"/>
        </w:rPr>
        <w:t>6月28日，爱驰汽车与上海快卜新能源科技有限公司签署合资</w:t>
      </w:r>
      <w:r>
        <w:rPr>
          <w:rFonts w:ascii="微软雅黑" w:eastAsia="微软雅黑" w:hAnsi="微软雅黑"/>
          <w:sz w:val="22"/>
          <w:szCs w:val="22"/>
        </w:rPr>
        <w:t>合作协议</w:t>
      </w:r>
      <w:r w:rsidR="00AB15B2">
        <w:rPr>
          <w:rFonts w:ascii="微软雅黑" w:eastAsia="微软雅黑" w:hAnsi="微软雅黑" w:hint="eastAsia"/>
          <w:sz w:val="22"/>
          <w:szCs w:val="22"/>
        </w:rPr>
        <w:t>，</w:t>
      </w:r>
      <w:r>
        <w:rPr>
          <w:rFonts w:ascii="微软雅黑" w:eastAsia="微软雅黑" w:hAnsi="微软雅黑" w:hint="eastAsia"/>
          <w:sz w:val="22"/>
          <w:szCs w:val="22"/>
        </w:rPr>
        <w:t>双方将围绕“光储充检”智能充电技术展开合作，其中，爱驰汽车占股65%。按照协议，爱驰汽车将与上海快卜合作建设“光储充检”一体化智能超级快充站，</w:t>
      </w:r>
      <w:r w:rsidR="00AB15B2" w:rsidRPr="00AB15B2">
        <w:rPr>
          <w:rFonts w:ascii="微软雅黑" w:eastAsia="微软雅黑" w:hAnsi="微软雅黑" w:hint="eastAsia"/>
          <w:sz w:val="22"/>
          <w:szCs w:val="22"/>
        </w:rPr>
        <w:t>打造全新</w:t>
      </w:r>
      <w:r w:rsidR="00AB15B2" w:rsidRPr="00AB15B2">
        <w:rPr>
          <w:rFonts w:ascii="微软雅黑" w:eastAsia="微软雅黑" w:hAnsi="微软雅黑"/>
          <w:sz w:val="22"/>
          <w:szCs w:val="22"/>
        </w:rPr>
        <w:t>2.0版“光储充检”示范站，</w:t>
      </w:r>
      <w:r>
        <w:rPr>
          <w:rFonts w:ascii="微软雅黑" w:eastAsia="微软雅黑" w:hAnsi="微软雅黑" w:hint="eastAsia"/>
          <w:sz w:val="22"/>
          <w:szCs w:val="22"/>
        </w:rPr>
        <w:t>形成完善</w:t>
      </w:r>
      <w:r>
        <w:rPr>
          <w:rFonts w:ascii="微软雅黑" w:eastAsia="微软雅黑" w:hAnsi="微软雅黑"/>
          <w:sz w:val="22"/>
          <w:szCs w:val="22"/>
        </w:rPr>
        <w:t>的</w:t>
      </w:r>
      <w:r>
        <w:rPr>
          <w:rFonts w:ascii="微软雅黑" w:eastAsia="微软雅黑" w:hAnsi="微软雅黑" w:hint="eastAsia"/>
          <w:sz w:val="22"/>
          <w:szCs w:val="22"/>
        </w:rPr>
        <w:t>A</w:t>
      </w:r>
      <w:r>
        <w:rPr>
          <w:rFonts w:ascii="微软雅黑" w:eastAsia="微软雅黑" w:hAnsi="微软雅黑"/>
          <w:sz w:val="22"/>
          <w:szCs w:val="22"/>
        </w:rPr>
        <w:t>I</w:t>
      </w:r>
      <w:r>
        <w:rPr>
          <w:rFonts w:ascii="微软雅黑" w:eastAsia="微软雅黑" w:hAnsi="微软雅黑" w:hint="eastAsia"/>
          <w:sz w:val="22"/>
          <w:szCs w:val="22"/>
        </w:rPr>
        <w:t>超充网络</w:t>
      </w:r>
      <w:r>
        <w:rPr>
          <w:rFonts w:ascii="微软雅黑" w:eastAsia="微软雅黑" w:hAnsi="微软雅黑"/>
          <w:sz w:val="22"/>
          <w:szCs w:val="22"/>
        </w:rPr>
        <w:t>体系</w:t>
      </w:r>
      <w:r>
        <w:rPr>
          <w:rFonts w:ascii="微软雅黑" w:eastAsia="微软雅黑" w:hAnsi="微软雅黑" w:hint="eastAsia"/>
          <w:sz w:val="22"/>
          <w:szCs w:val="22"/>
        </w:rPr>
        <w:t>，并将在爱驰汽车超级智慧工厂所在地——江西上饶市落地第一个示范项目，未来向上海、江苏</w:t>
      </w:r>
      <w:r>
        <w:rPr>
          <w:rFonts w:ascii="微软雅黑" w:eastAsia="微软雅黑" w:hAnsi="微软雅黑"/>
          <w:sz w:val="22"/>
          <w:szCs w:val="22"/>
        </w:rPr>
        <w:t>、海南、山西</w:t>
      </w:r>
      <w:r>
        <w:rPr>
          <w:rFonts w:ascii="微软雅黑" w:eastAsia="微软雅黑" w:hAnsi="微软雅黑" w:hint="eastAsia"/>
          <w:sz w:val="22"/>
          <w:szCs w:val="22"/>
        </w:rPr>
        <w:t>等</w:t>
      </w:r>
      <w:r w:rsidR="000068BD">
        <w:rPr>
          <w:rFonts w:ascii="微软雅黑" w:eastAsia="微软雅黑" w:hAnsi="微软雅黑" w:hint="eastAsia"/>
          <w:sz w:val="22"/>
          <w:szCs w:val="22"/>
        </w:rPr>
        <w:t>地</w:t>
      </w:r>
      <w:r>
        <w:rPr>
          <w:rFonts w:ascii="微软雅黑" w:eastAsia="微软雅黑" w:hAnsi="微软雅黑" w:hint="eastAsia"/>
          <w:sz w:val="22"/>
          <w:szCs w:val="22"/>
        </w:rPr>
        <w:t>及其它具备条件的地区推广。爱驰汽车也由此成为全球第一家全面采用“光储充检”超充技术、</w:t>
      </w:r>
      <w:r>
        <w:rPr>
          <w:rFonts w:ascii="微软雅黑" w:eastAsia="微软雅黑" w:hAnsi="微软雅黑"/>
          <w:sz w:val="22"/>
          <w:szCs w:val="22"/>
        </w:rPr>
        <w:t>并</w:t>
      </w:r>
      <w:r>
        <w:rPr>
          <w:rFonts w:ascii="微软雅黑" w:eastAsia="微软雅黑" w:hAnsi="微软雅黑" w:hint="eastAsia"/>
          <w:sz w:val="22"/>
          <w:szCs w:val="22"/>
        </w:rPr>
        <w:t>向所有新能源汽车用户提供服务的整车企业。</w:t>
      </w:r>
    </w:p>
    <w:p w:rsidR="00C12C69" w:rsidRDefault="00C12C69" w:rsidP="00C12C69">
      <w:pPr>
        <w:rPr>
          <w:rFonts w:ascii="微软雅黑" w:eastAsia="微软雅黑" w:hAnsi="微软雅黑"/>
          <w:sz w:val="22"/>
          <w:szCs w:val="22"/>
        </w:rPr>
      </w:pPr>
      <w:r>
        <w:rPr>
          <w:noProof/>
        </w:rPr>
        <w:lastRenderedPageBreak/>
        <w:drawing>
          <wp:inline distT="0" distB="0" distL="0" distR="0" wp14:anchorId="43B132DD" wp14:editId="334B2F2F">
            <wp:extent cx="6300470" cy="4203065"/>
            <wp:effectExtent l="0" t="0" r="508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6300470" cy="4203065"/>
                    </a:xfrm>
                    <a:prstGeom prst="rect">
                      <a:avLst/>
                    </a:prstGeom>
                  </pic:spPr>
                </pic:pic>
              </a:graphicData>
            </a:graphic>
          </wp:inline>
        </w:drawing>
      </w:r>
    </w:p>
    <w:p w:rsidR="00C12C69" w:rsidRPr="00C12C69" w:rsidRDefault="00C12C69" w:rsidP="00C12C69">
      <w:pPr>
        <w:jc w:val="center"/>
        <w:rPr>
          <w:rFonts w:ascii="微软雅黑" w:eastAsia="微软雅黑" w:hAnsi="微软雅黑"/>
          <w:i/>
          <w:sz w:val="22"/>
          <w:szCs w:val="22"/>
        </w:rPr>
      </w:pPr>
      <w:r w:rsidRPr="00C12C69">
        <w:rPr>
          <w:rFonts w:ascii="微软雅黑" w:eastAsia="微软雅黑" w:hAnsi="微软雅黑" w:hint="eastAsia"/>
          <w:i/>
          <w:sz w:val="22"/>
          <w:szCs w:val="22"/>
        </w:rPr>
        <w:t>上海快卜新能源科技有限公司</w:t>
      </w:r>
      <w:r w:rsidRPr="00C12C69">
        <w:rPr>
          <w:rFonts w:ascii="微软雅黑" w:eastAsia="微软雅黑" w:hAnsi="微软雅黑"/>
          <w:i/>
          <w:sz w:val="22"/>
          <w:szCs w:val="22"/>
        </w:rPr>
        <w:t>CEO陈盛旺、上海爱享能源科技有限公司总经理夏宇宁</w:t>
      </w:r>
    </w:p>
    <w:p w:rsidR="00C12C69" w:rsidRPr="00C12C69" w:rsidRDefault="00C12C69" w:rsidP="00C12C69">
      <w:pPr>
        <w:jc w:val="center"/>
        <w:rPr>
          <w:rFonts w:ascii="微软雅黑" w:eastAsia="微软雅黑" w:hAnsi="微软雅黑"/>
          <w:i/>
          <w:sz w:val="22"/>
          <w:szCs w:val="22"/>
        </w:rPr>
      </w:pPr>
      <w:r w:rsidRPr="00C12C69">
        <w:rPr>
          <w:rFonts w:ascii="微软雅黑" w:eastAsia="微软雅黑" w:hAnsi="微软雅黑"/>
          <w:i/>
          <w:sz w:val="22"/>
          <w:szCs w:val="22"/>
        </w:rPr>
        <w:t>代表双方正式签署合作协议</w:t>
      </w:r>
    </w:p>
    <w:p w:rsidR="003A0ED0" w:rsidRDefault="008A79DB">
      <w:pPr>
        <w:rPr>
          <w:rFonts w:ascii="微软雅黑" w:eastAsia="微软雅黑" w:hAnsi="微软雅黑"/>
          <w:b/>
          <w:bCs/>
        </w:rPr>
      </w:pPr>
      <w:r>
        <w:rPr>
          <w:rFonts w:ascii="微软雅黑" w:eastAsia="微软雅黑" w:hAnsi="微软雅黑" w:hint="eastAsia"/>
          <w:b/>
          <w:bCs/>
          <w:lang w:eastAsia="zh-Hans"/>
        </w:rPr>
        <w:t>强强联合 打造“光储充检”AI超充网络</w:t>
      </w:r>
    </w:p>
    <w:p w:rsidR="003A0ED0" w:rsidRDefault="000068BD">
      <w:pPr>
        <w:ind w:firstLineChars="200" w:firstLine="440"/>
        <w:rPr>
          <w:rFonts w:ascii="微软雅黑" w:eastAsia="微软雅黑" w:hAnsi="微软雅黑"/>
          <w:sz w:val="22"/>
          <w:szCs w:val="22"/>
          <w:lang w:eastAsia="zh-Hans"/>
        </w:rPr>
      </w:pPr>
      <w:r w:rsidRPr="000068BD">
        <w:rPr>
          <w:rFonts w:ascii="微软雅黑" w:eastAsia="微软雅黑" w:hAnsi="微软雅黑" w:hint="eastAsia"/>
          <w:sz w:val="22"/>
          <w:szCs w:val="22"/>
          <w:lang w:eastAsia="zh-Hans"/>
        </w:rPr>
        <w:t>作为</w:t>
      </w:r>
      <w:r>
        <w:rPr>
          <w:rFonts w:ascii="微软雅黑" w:eastAsia="微软雅黑" w:hAnsi="微软雅黑"/>
          <w:sz w:val="22"/>
          <w:szCs w:val="22"/>
          <w:lang w:eastAsia="zh-Hans"/>
        </w:rPr>
        <w:t>”</w:t>
      </w:r>
      <w:r w:rsidRPr="000068BD">
        <w:rPr>
          <w:rFonts w:ascii="微软雅黑" w:eastAsia="微软雅黑" w:hAnsi="微软雅黑" w:hint="eastAsia"/>
          <w:sz w:val="22"/>
          <w:szCs w:val="22"/>
          <w:lang w:eastAsia="zh-Hans"/>
        </w:rPr>
        <w:t>光储充检</w:t>
      </w:r>
      <w:r>
        <w:rPr>
          <w:rFonts w:ascii="微软雅黑" w:eastAsia="微软雅黑" w:hAnsi="微软雅黑"/>
          <w:sz w:val="22"/>
          <w:szCs w:val="22"/>
          <w:lang w:eastAsia="zh-Hans"/>
        </w:rPr>
        <w:t>”</w:t>
      </w:r>
      <w:r w:rsidRPr="000068BD">
        <w:rPr>
          <w:rFonts w:ascii="微软雅黑" w:eastAsia="微软雅黑" w:hAnsi="微软雅黑" w:hint="eastAsia"/>
          <w:sz w:val="22"/>
          <w:szCs w:val="22"/>
          <w:lang w:eastAsia="zh-Hans"/>
        </w:rPr>
        <w:t>一体化智能电站领跑者，快卜</w:t>
      </w:r>
      <w:r w:rsidR="008A79DB">
        <w:rPr>
          <w:rFonts w:ascii="微软雅黑" w:eastAsia="微软雅黑" w:hAnsi="微软雅黑" w:hint="eastAsia"/>
          <w:sz w:val="22"/>
          <w:szCs w:val="22"/>
          <w:lang w:eastAsia="zh-Hans"/>
        </w:rPr>
        <w:t>以储充检</w:t>
      </w:r>
      <w:r w:rsidR="008A79DB">
        <w:rPr>
          <w:rFonts w:ascii="微软雅黑" w:eastAsia="微软雅黑" w:hAnsi="微软雅黑"/>
          <w:sz w:val="22"/>
          <w:szCs w:val="22"/>
          <w:lang w:eastAsia="zh-Hans"/>
        </w:rPr>
        <w:t>+大数据运营为核心，开展面向全球的储充检系统运营和平台服务。</w:t>
      </w:r>
      <w:r w:rsidR="008A79DB">
        <w:rPr>
          <w:rFonts w:ascii="微软雅黑" w:eastAsia="微软雅黑" w:hAnsi="微软雅黑" w:hint="eastAsia"/>
          <w:sz w:val="22"/>
          <w:szCs w:val="22"/>
          <w:lang w:eastAsia="zh-Hans"/>
        </w:rPr>
        <w:t>凭借</w:t>
      </w:r>
      <w:r w:rsidR="008A79DB">
        <w:rPr>
          <w:rFonts w:ascii="微软雅黑" w:eastAsia="微软雅黑" w:hAnsi="微软雅黑"/>
          <w:sz w:val="22"/>
          <w:szCs w:val="22"/>
          <w:lang w:eastAsia="zh-Hans"/>
        </w:rPr>
        <w:t>长寿命储能电池，大数据电池检测以及电动汽车充电服务的优势，上海快卜为用户提供特色的电动汽车充电运营、服务解决方案。</w:t>
      </w:r>
    </w:p>
    <w:p w:rsidR="00C12C69" w:rsidRDefault="000A73ED" w:rsidP="00C12C69">
      <w:pPr>
        <w:rPr>
          <w:rFonts w:ascii="微软雅黑" w:eastAsia="微软雅黑" w:hAnsi="微软雅黑"/>
          <w:sz w:val="22"/>
          <w:szCs w:val="22"/>
          <w:lang w:eastAsia="zh-Hans"/>
        </w:rPr>
      </w:pPr>
      <w:r>
        <w:rPr>
          <w:noProof/>
        </w:rPr>
        <w:lastRenderedPageBreak/>
        <w:drawing>
          <wp:inline distT="0" distB="0" distL="0" distR="0" wp14:anchorId="5CF3DB82" wp14:editId="2E7D9864">
            <wp:extent cx="6300470" cy="4206022"/>
            <wp:effectExtent l="0" t="0" r="5080" b="4445"/>
            <wp:docPr id="3" name="图片 3" descr="D:\Program Files\WXWork\work\WXWork\1688853103207574\Cache\Image\2021-06\3a8a7070-c25e-46e8-a746-aba375ba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WXWork\work\WXWork\1688853103207574\Cache\Image\2021-06\3a8a7070-c25e-46e8-a746-aba375ba538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300470" cy="4206022"/>
                    </a:xfrm>
                    <a:prstGeom prst="rect">
                      <a:avLst/>
                    </a:prstGeom>
                    <a:noFill/>
                    <a:ln>
                      <a:noFill/>
                    </a:ln>
                  </pic:spPr>
                </pic:pic>
              </a:graphicData>
            </a:graphic>
          </wp:inline>
        </w:drawing>
      </w:r>
    </w:p>
    <w:p w:rsidR="003A0ED0" w:rsidRDefault="008A79DB">
      <w:pPr>
        <w:ind w:firstLineChars="200" w:firstLine="440"/>
        <w:rPr>
          <w:rFonts w:ascii="微软雅黑" w:eastAsia="微软雅黑" w:hAnsi="微软雅黑"/>
          <w:sz w:val="22"/>
          <w:szCs w:val="22"/>
        </w:rPr>
      </w:pPr>
      <w:r>
        <w:rPr>
          <w:rFonts w:ascii="微软雅黑" w:eastAsia="微软雅黑" w:hAnsi="微软雅黑" w:hint="eastAsia"/>
          <w:sz w:val="22"/>
          <w:szCs w:val="22"/>
          <w:lang w:eastAsia="zh-Hans"/>
        </w:rPr>
        <w:t>作为</w:t>
      </w:r>
      <w:r>
        <w:rPr>
          <w:rFonts w:ascii="微软雅黑" w:eastAsia="微软雅黑" w:hAnsi="微软雅黑" w:hint="eastAsia"/>
          <w:sz w:val="22"/>
          <w:szCs w:val="22"/>
        </w:rPr>
        <w:t>中国新能源汽车全球化先行者</w:t>
      </w:r>
      <w:r>
        <w:rPr>
          <w:rFonts w:ascii="微软雅黑" w:eastAsia="微软雅黑" w:hAnsi="微软雅黑" w:hint="eastAsia"/>
          <w:sz w:val="22"/>
          <w:szCs w:val="22"/>
          <w:lang w:eastAsia="zh-Hans"/>
        </w:rPr>
        <w:t>，爱驰致力于以全球化智能科技，持续改善用户的出行体验。在造车的同时，爱驰</w:t>
      </w:r>
      <w:r>
        <w:rPr>
          <w:rFonts w:ascii="微软雅黑" w:eastAsia="微软雅黑" w:hAnsi="微软雅黑"/>
          <w:sz w:val="22"/>
          <w:szCs w:val="22"/>
          <w:lang w:eastAsia="zh-Hans"/>
        </w:rPr>
        <w:t>也在</w:t>
      </w:r>
      <w:r>
        <w:rPr>
          <w:rFonts w:ascii="微软雅黑" w:eastAsia="微软雅黑" w:hAnsi="微软雅黑" w:hint="eastAsia"/>
          <w:sz w:val="22"/>
          <w:szCs w:val="22"/>
          <w:lang w:eastAsia="zh-Hans"/>
        </w:rPr>
        <w:t>不断探索创新型能源补给方案。把握政策</w:t>
      </w:r>
      <w:r>
        <w:rPr>
          <w:rFonts w:ascii="微软雅黑" w:eastAsia="微软雅黑" w:hAnsi="微软雅黑"/>
          <w:sz w:val="22"/>
          <w:szCs w:val="22"/>
          <w:lang w:eastAsia="zh-Hans"/>
        </w:rPr>
        <w:t>风口，</w:t>
      </w:r>
      <w:r>
        <w:rPr>
          <w:rFonts w:ascii="微软雅黑" w:eastAsia="微软雅黑" w:hAnsi="微软雅黑" w:hint="eastAsia"/>
          <w:sz w:val="22"/>
          <w:szCs w:val="22"/>
          <w:lang w:eastAsia="zh-Hans"/>
        </w:rPr>
        <w:t>前不久</w:t>
      </w:r>
      <w:r>
        <w:rPr>
          <w:rFonts w:ascii="微软雅黑" w:eastAsia="微软雅黑" w:hAnsi="微软雅黑"/>
          <w:sz w:val="22"/>
          <w:szCs w:val="22"/>
          <w:lang w:eastAsia="zh-Hans"/>
        </w:rPr>
        <w:t>爱驰</w:t>
      </w:r>
      <w:r>
        <w:rPr>
          <w:rFonts w:ascii="微软雅黑" w:eastAsia="微软雅黑" w:hAnsi="微软雅黑" w:hint="eastAsia"/>
          <w:sz w:val="22"/>
          <w:szCs w:val="22"/>
          <w:lang w:eastAsia="zh-Hans"/>
        </w:rPr>
        <w:t>迎来首座换电站</w:t>
      </w:r>
      <w:r>
        <w:rPr>
          <w:rFonts w:ascii="微软雅黑" w:eastAsia="微软雅黑" w:hAnsi="微软雅黑"/>
          <w:sz w:val="22"/>
          <w:szCs w:val="22"/>
          <w:lang w:eastAsia="zh-Hans"/>
        </w:rPr>
        <w:t>及换电车型</w:t>
      </w:r>
      <w:r>
        <w:rPr>
          <w:rFonts w:ascii="微软雅黑" w:eastAsia="微软雅黑" w:hAnsi="微软雅黑" w:hint="eastAsia"/>
          <w:sz w:val="22"/>
          <w:szCs w:val="22"/>
          <w:lang w:eastAsia="zh-Hans"/>
        </w:rPr>
        <w:t>的试运营，创新打造“</w:t>
      </w:r>
      <w:r>
        <w:rPr>
          <w:rFonts w:ascii="微软雅黑" w:eastAsia="微软雅黑" w:hAnsi="微软雅黑"/>
          <w:sz w:val="22"/>
          <w:szCs w:val="22"/>
          <w:lang w:eastAsia="zh-Hans"/>
        </w:rPr>
        <w:t>C端充电，B端换电”的</w:t>
      </w:r>
      <w:r>
        <w:rPr>
          <w:rFonts w:ascii="微软雅黑" w:eastAsia="微软雅黑" w:hAnsi="微软雅黑" w:hint="eastAsia"/>
          <w:sz w:val="22"/>
          <w:szCs w:val="22"/>
          <w:lang w:eastAsia="zh-Hans"/>
        </w:rPr>
        <w:t>互补型</w:t>
      </w:r>
      <w:r>
        <w:rPr>
          <w:rFonts w:ascii="微软雅黑" w:eastAsia="微软雅黑" w:hAnsi="微软雅黑"/>
          <w:sz w:val="22"/>
          <w:szCs w:val="22"/>
          <w:lang w:eastAsia="zh-Hans"/>
        </w:rPr>
        <w:t>商业模式</w:t>
      </w:r>
      <w:r>
        <w:rPr>
          <w:rFonts w:ascii="微软雅黑" w:eastAsia="微软雅黑" w:hAnsi="微软雅黑" w:hint="eastAsia"/>
          <w:sz w:val="22"/>
          <w:szCs w:val="22"/>
          <w:lang w:eastAsia="zh-Hans"/>
        </w:rPr>
        <w:t>，推动新能源汽车与能源深度融合发展。不仅大力建设固定充电桩、换电站，爱驰还以</w:t>
      </w:r>
      <w:r>
        <w:rPr>
          <w:rFonts w:ascii="微软雅黑" w:eastAsia="微软雅黑" w:hAnsi="微软雅黑"/>
          <w:sz w:val="22"/>
          <w:szCs w:val="22"/>
          <w:lang w:eastAsia="zh-Hans"/>
        </w:rPr>
        <w:t>AI人工智能技术打造了智能移动充电机器人</w:t>
      </w:r>
      <w:r>
        <w:rPr>
          <w:rFonts w:ascii="微软雅黑" w:eastAsia="微软雅黑" w:hAnsi="微软雅黑" w:hint="eastAsia"/>
          <w:sz w:val="22"/>
          <w:szCs w:val="22"/>
          <w:lang w:eastAsia="zh-Hans"/>
        </w:rPr>
        <w:t>，此次与上海快卜的合作将补齐</w:t>
      </w:r>
      <w:r>
        <w:rPr>
          <w:rFonts w:ascii="微软雅黑" w:eastAsia="微软雅黑" w:hAnsi="微软雅黑"/>
          <w:sz w:val="22"/>
          <w:szCs w:val="22"/>
          <w:lang w:eastAsia="zh-Hans"/>
        </w:rPr>
        <w:t>“C</w:t>
      </w:r>
      <w:r>
        <w:rPr>
          <w:rFonts w:ascii="微软雅黑" w:eastAsia="微软雅黑" w:hAnsi="微软雅黑" w:hint="eastAsia"/>
          <w:sz w:val="22"/>
          <w:szCs w:val="22"/>
          <w:lang w:eastAsia="zh-Hans"/>
        </w:rPr>
        <w:t>端</w:t>
      </w:r>
      <w:r>
        <w:rPr>
          <w:rFonts w:ascii="微软雅黑" w:eastAsia="微软雅黑" w:hAnsi="微软雅黑"/>
          <w:sz w:val="22"/>
          <w:szCs w:val="22"/>
          <w:lang w:eastAsia="zh-Hans"/>
        </w:rPr>
        <w:t>充电”</w:t>
      </w:r>
      <w:r>
        <w:rPr>
          <w:rFonts w:ascii="微软雅黑" w:eastAsia="微软雅黑" w:hAnsi="微软雅黑" w:hint="eastAsia"/>
          <w:sz w:val="22"/>
          <w:szCs w:val="22"/>
          <w:lang w:eastAsia="zh-Hans"/>
        </w:rPr>
        <w:t>模式</w:t>
      </w:r>
      <w:r>
        <w:rPr>
          <w:rFonts w:ascii="微软雅黑" w:eastAsia="微软雅黑" w:hAnsi="微软雅黑"/>
          <w:sz w:val="22"/>
          <w:szCs w:val="22"/>
          <w:lang w:eastAsia="zh-Hans"/>
        </w:rPr>
        <w:t>的</w:t>
      </w:r>
      <w:r>
        <w:rPr>
          <w:rFonts w:ascii="微软雅黑" w:eastAsia="微软雅黑" w:hAnsi="微软雅黑" w:hint="eastAsia"/>
          <w:sz w:val="22"/>
          <w:szCs w:val="22"/>
        </w:rPr>
        <w:t>“超充”技术优势</w:t>
      </w:r>
      <w:r>
        <w:rPr>
          <w:rFonts w:ascii="微软雅黑" w:eastAsia="微软雅黑" w:hAnsi="微软雅黑"/>
          <w:sz w:val="22"/>
          <w:szCs w:val="22"/>
        </w:rPr>
        <w:t>，</w:t>
      </w:r>
      <w:r>
        <w:rPr>
          <w:rFonts w:ascii="微软雅黑" w:eastAsia="微软雅黑" w:hAnsi="微软雅黑" w:hint="eastAsia"/>
          <w:sz w:val="22"/>
          <w:szCs w:val="22"/>
          <w:lang w:eastAsia="zh-Hans"/>
        </w:rPr>
        <w:t>为用户带来</w:t>
      </w:r>
      <w:r>
        <w:rPr>
          <w:rFonts w:ascii="微软雅黑" w:eastAsia="微软雅黑" w:hAnsi="微软雅黑" w:hint="eastAsia"/>
          <w:sz w:val="22"/>
          <w:szCs w:val="22"/>
        </w:rPr>
        <w:t>更优质的充电服务，</w:t>
      </w:r>
      <w:r>
        <w:rPr>
          <w:rFonts w:ascii="微软雅黑" w:eastAsia="微软雅黑" w:hAnsi="微软雅黑" w:hint="eastAsia"/>
          <w:sz w:val="22"/>
          <w:szCs w:val="22"/>
          <w:lang w:eastAsia="zh-Hans"/>
        </w:rPr>
        <w:t>进一步完善新能源汽车产业链</w:t>
      </w:r>
      <w:r>
        <w:rPr>
          <w:rFonts w:ascii="微软雅黑" w:eastAsia="微软雅黑" w:hAnsi="微软雅黑" w:hint="eastAsia"/>
          <w:sz w:val="22"/>
          <w:szCs w:val="22"/>
        </w:rPr>
        <w:t>布局。作为全球首家落地“光储充检”AI超充技术的</w:t>
      </w:r>
      <w:r>
        <w:rPr>
          <w:rFonts w:ascii="微软雅黑" w:eastAsia="微软雅黑" w:hAnsi="微软雅黑"/>
          <w:sz w:val="22"/>
          <w:szCs w:val="22"/>
        </w:rPr>
        <w:t>车企，</w:t>
      </w:r>
      <w:r>
        <w:rPr>
          <w:rFonts w:ascii="微软雅黑" w:eastAsia="微软雅黑" w:hAnsi="微软雅黑" w:hint="eastAsia"/>
          <w:sz w:val="22"/>
          <w:szCs w:val="22"/>
        </w:rPr>
        <w:t>也彰显爱驰</w:t>
      </w:r>
      <w:r>
        <w:rPr>
          <w:rFonts w:ascii="微软雅黑" w:eastAsia="微软雅黑" w:hAnsi="微软雅黑"/>
          <w:sz w:val="22"/>
          <w:szCs w:val="22"/>
        </w:rPr>
        <w:t>汽车</w:t>
      </w:r>
      <w:r>
        <w:rPr>
          <w:rFonts w:ascii="微软雅黑" w:eastAsia="微软雅黑" w:hAnsi="微软雅黑" w:hint="eastAsia"/>
          <w:sz w:val="22"/>
          <w:szCs w:val="22"/>
        </w:rPr>
        <w:t>从先行者向引领者迈进的实力担当。</w:t>
      </w:r>
    </w:p>
    <w:p w:rsidR="003A0ED0" w:rsidRDefault="008A79DB">
      <w:pPr>
        <w:rPr>
          <w:rFonts w:ascii="微软雅黑" w:eastAsia="微软雅黑" w:hAnsi="微软雅黑"/>
          <w:b/>
          <w:bCs/>
        </w:rPr>
      </w:pPr>
      <w:r>
        <w:rPr>
          <w:rFonts w:ascii="微软雅黑" w:eastAsia="微软雅黑" w:hAnsi="微软雅黑" w:hint="eastAsia"/>
          <w:b/>
          <w:bCs/>
        </w:rPr>
        <w:t xml:space="preserve">抢占技术制高点 </w:t>
      </w:r>
      <w:r>
        <w:rPr>
          <w:rFonts w:ascii="微软雅黑" w:eastAsia="微软雅黑" w:hAnsi="微软雅黑" w:hint="eastAsia"/>
          <w:b/>
          <w:bCs/>
          <w:lang w:eastAsia="zh-Hans"/>
        </w:rPr>
        <w:t>开启充电</w:t>
      </w:r>
      <w:r>
        <w:rPr>
          <w:rFonts w:ascii="微软雅黑" w:eastAsia="微软雅黑" w:hAnsi="微软雅黑"/>
          <w:b/>
          <w:bCs/>
          <w:lang w:eastAsia="zh-Hans"/>
        </w:rPr>
        <w:t>2.0时代</w:t>
      </w:r>
    </w:p>
    <w:p w:rsidR="003A0ED0" w:rsidRDefault="008A79DB">
      <w:pPr>
        <w:ind w:firstLineChars="200" w:firstLine="440"/>
        <w:rPr>
          <w:rFonts w:ascii="微软雅黑" w:eastAsia="微软雅黑" w:hAnsi="微软雅黑"/>
          <w:sz w:val="22"/>
          <w:szCs w:val="22"/>
        </w:rPr>
      </w:pPr>
      <w:r>
        <w:rPr>
          <w:rFonts w:ascii="微软雅黑" w:eastAsia="微软雅黑" w:hAnsi="微软雅黑" w:hint="eastAsia"/>
          <w:sz w:val="22"/>
          <w:szCs w:val="22"/>
          <w:lang w:eastAsia="zh-Hans"/>
        </w:rPr>
        <w:t>“</w:t>
      </w:r>
      <w:r>
        <w:rPr>
          <w:rFonts w:ascii="微软雅黑" w:eastAsia="微软雅黑" w:hAnsi="微软雅黑"/>
          <w:sz w:val="22"/>
          <w:szCs w:val="22"/>
          <w:lang w:eastAsia="zh-Hans"/>
        </w:rPr>
        <w:t>2030</w:t>
      </w:r>
      <w:r w:rsidR="000068BD">
        <w:rPr>
          <w:rFonts w:ascii="微软雅黑" w:eastAsia="微软雅黑" w:hAnsi="微软雅黑"/>
          <w:sz w:val="22"/>
          <w:szCs w:val="22"/>
          <w:lang w:eastAsia="zh-Hans"/>
        </w:rPr>
        <w:t>碳排放</w:t>
      </w:r>
      <w:r>
        <w:rPr>
          <w:rFonts w:ascii="微软雅黑" w:eastAsia="微软雅黑" w:hAnsi="微软雅黑"/>
          <w:sz w:val="22"/>
          <w:szCs w:val="22"/>
          <w:lang w:eastAsia="zh-Hans"/>
        </w:rPr>
        <w:t>达峰行动”</w:t>
      </w:r>
      <w:r w:rsidR="008C1949">
        <w:rPr>
          <w:rFonts w:ascii="微软雅黑" w:eastAsia="微软雅黑" w:hAnsi="微软雅黑"/>
          <w:sz w:val="22"/>
          <w:szCs w:val="22"/>
          <w:lang w:eastAsia="zh-Hans"/>
        </w:rPr>
        <w:t>的出台，</w:t>
      </w:r>
      <w:r w:rsidR="008C1949">
        <w:rPr>
          <w:rFonts w:ascii="微软雅黑" w:eastAsia="微软雅黑" w:hAnsi="微软雅黑" w:hint="eastAsia"/>
          <w:sz w:val="22"/>
          <w:szCs w:val="22"/>
          <w:lang w:eastAsia="zh-Hans"/>
        </w:rPr>
        <w:t>预示着</w:t>
      </w:r>
      <w:r>
        <w:rPr>
          <w:rFonts w:ascii="微软雅黑" w:eastAsia="微软雅黑" w:hAnsi="微软雅黑"/>
          <w:sz w:val="22"/>
          <w:szCs w:val="22"/>
          <w:lang w:eastAsia="zh-Hans"/>
        </w:rPr>
        <w:t>全面低碳行动正在加速，电动化势在必行。</w:t>
      </w:r>
      <w:r>
        <w:rPr>
          <w:rFonts w:ascii="微软雅黑" w:eastAsia="微软雅黑" w:hAnsi="微软雅黑" w:hint="eastAsia"/>
          <w:sz w:val="22"/>
          <w:szCs w:val="22"/>
          <w:lang w:eastAsia="zh-Hans"/>
        </w:rPr>
        <w:t>2020年11月国务院发布的</w:t>
      </w:r>
      <w:r>
        <w:rPr>
          <w:rFonts w:ascii="微软雅黑" w:eastAsia="微软雅黑" w:hAnsi="微软雅黑" w:hint="eastAsia"/>
          <w:sz w:val="22"/>
          <w:szCs w:val="22"/>
        </w:rPr>
        <w:t>《新能源汽车产业发展规划（2021-2035年》</w:t>
      </w:r>
      <w:r>
        <w:rPr>
          <w:rFonts w:ascii="微软雅黑" w:eastAsia="微软雅黑" w:hAnsi="微软雅黑" w:hint="eastAsia"/>
          <w:sz w:val="22"/>
          <w:szCs w:val="22"/>
          <w:lang w:eastAsia="zh-Hans"/>
        </w:rPr>
        <w:t>指出</w:t>
      </w:r>
      <w:r>
        <w:rPr>
          <w:rFonts w:ascii="微软雅黑" w:eastAsia="微软雅黑" w:hAnsi="微软雅黑"/>
          <w:sz w:val="22"/>
          <w:szCs w:val="22"/>
          <w:lang w:eastAsia="zh-Hans"/>
        </w:rPr>
        <w:t>：</w:t>
      </w:r>
      <w:r>
        <w:rPr>
          <w:rFonts w:ascii="微软雅黑" w:eastAsia="微软雅黑" w:hAnsi="微软雅黑" w:hint="eastAsia"/>
          <w:sz w:val="22"/>
          <w:szCs w:val="22"/>
          <w:lang w:eastAsia="zh-Hans"/>
        </w:rPr>
        <w:t>“</w:t>
      </w:r>
      <w:r>
        <w:rPr>
          <w:rFonts w:ascii="微软雅黑" w:eastAsia="微软雅黑" w:hAnsi="微软雅黑"/>
          <w:sz w:val="22"/>
          <w:szCs w:val="22"/>
          <w:lang w:eastAsia="zh-Hans"/>
        </w:rPr>
        <w:t>我国新能源汽车进入加速发展新阶段。</w:t>
      </w:r>
      <w:r>
        <w:rPr>
          <w:rFonts w:ascii="微软雅黑" w:eastAsia="微软雅黑" w:hAnsi="微软雅黑" w:hint="eastAsia"/>
          <w:sz w:val="22"/>
          <w:szCs w:val="22"/>
          <w:lang w:eastAsia="zh-Hans"/>
        </w:rPr>
        <w:t>”同时明确提到</w:t>
      </w:r>
      <w:r>
        <w:rPr>
          <w:rFonts w:ascii="微软雅黑" w:eastAsia="微软雅黑" w:hAnsi="微软雅黑"/>
          <w:sz w:val="22"/>
          <w:szCs w:val="22"/>
          <w:lang w:eastAsia="zh-Hans"/>
        </w:rPr>
        <w:t>：</w:t>
      </w:r>
      <w:r>
        <w:rPr>
          <w:rFonts w:ascii="微软雅黑" w:eastAsia="微软雅黑" w:hAnsi="微软雅黑" w:hint="eastAsia"/>
          <w:sz w:val="22"/>
          <w:szCs w:val="22"/>
          <w:lang w:eastAsia="zh-Hans"/>
        </w:rPr>
        <w:t>“</w:t>
      </w:r>
      <w:r>
        <w:rPr>
          <w:rFonts w:ascii="微软雅黑" w:eastAsia="微软雅黑" w:hAnsi="微软雅黑" w:hint="eastAsia"/>
          <w:sz w:val="22"/>
          <w:szCs w:val="22"/>
        </w:rPr>
        <w:t>鼓励</w:t>
      </w:r>
      <w:r>
        <w:rPr>
          <w:rFonts w:ascii="微软雅黑" w:eastAsia="微软雅黑" w:hAnsi="微软雅黑" w:hint="eastAsia"/>
          <w:sz w:val="22"/>
          <w:szCs w:val="22"/>
          <w:lang w:eastAsia="zh-Hans"/>
        </w:rPr>
        <w:t>‘</w:t>
      </w:r>
      <w:r>
        <w:rPr>
          <w:rFonts w:ascii="微软雅黑" w:eastAsia="微软雅黑" w:hAnsi="微软雅黑" w:hint="eastAsia"/>
          <w:sz w:val="22"/>
          <w:szCs w:val="22"/>
        </w:rPr>
        <w:t>光储充放</w:t>
      </w:r>
      <w:r>
        <w:rPr>
          <w:rFonts w:ascii="微软雅黑" w:eastAsia="微软雅黑" w:hAnsi="微软雅黑" w:hint="eastAsia"/>
          <w:sz w:val="22"/>
          <w:szCs w:val="22"/>
          <w:lang w:eastAsia="zh-Hans"/>
        </w:rPr>
        <w:t>’</w:t>
      </w:r>
      <w:r>
        <w:rPr>
          <w:rFonts w:ascii="微软雅黑" w:eastAsia="微软雅黑" w:hAnsi="微软雅黑" w:hint="eastAsia"/>
          <w:sz w:val="22"/>
          <w:szCs w:val="22"/>
        </w:rPr>
        <w:t>（分布式光伏发电—储能系统—充放电）多功能综合</w:t>
      </w:r>
      <w:r>
        <w:rPr>
          <w:rFonts w:ascii="微软雅黑" w:eastAsia="微软雅黑" w:hAnsi="微软雅黑" w:hint="eastAsia"/>
          <w:sz w:val="22"/>
          <w:szCs w:val="22"/>
        </w:rPr>
        <w:lastRenderedPageBreak/>
        <w:t>一体站建设</w:t>
      </w:r>
      <w:r>
        <w:rPr>
          <w:rFonts w:ascii="微软雅黑" w:eastAsia="微软雅黑" w:hAnsi="微软雅黑"/>
          <w:sz w:val="22"/>
          <w:szCs w:val="22"/>
        </w:rPr>
        <w:t>。</w:t>
      </w:r>
      <w:r>
        <w:rPr>
          <w:rFonts w:ascii="微软雅黑" w:eastAsia="微软雅黑" w:hAnsi="微软雅黑" w:hint="eastAsia"/>
          <w:sz w:val="22"/>
          <w:szCs w:val="22"/>
          <w:lang w:eastAsia="zh-Hans"/>
        </w:rPr>
        <w:t>”作为</w:t>
      </w:r>
      <w:r>
        <w:rPr>
          <w:rFonts w:ascii="微软雅黑" w:eastAsia="微软雅黑" w:hAnsi="微软雅黑"/>
          <w:sz w:val="22"/>
          <w:szCs w:val="22"/>
          <w:lang w:eastAsia="zh-Hans"/>
        </w:rPr>
        <w:t>纯绿色的太阳能，</w:t>
      </w:r>
      <w:r>
        <w:rPr>
          <w:rFonts w:ascii="微软雅黑" w:eastAsia="微软雅黑" w:hAnsi="微软雅黑" w:hint="eastAsia"/>
          <w:sz w:val="22"/>
          <w:szCs w:val="22"/>
        </w:rPr>
        <w:t xml:space="preserve"> 利用光伏发电来给电动汽车充电，可以真正实现零碳出行，让电动</w:t>
      </w:r>
      <w:r>
        <w:rPr>
          <w:rFonts w:ascii="微软雅黑" w:eastAsia="微软雅黑" w:hAnsi="微软雅黑"/>
          <w:sz w:val="22"/>
          <w:szCs w:val="22"/>
        </w:rPr>
        <w:t>交通出行更加经济、环保。</w:t>
      </w:r>
    </w:p>
    <w:p w:rsidR="001E492F" w:rsidRDefault="001E492F" w:rsidP="001E492F">
      <w:pPr>
        <w:rPr>
          <w:rFonts w:ascii="微软雅黑" w:eastAsia="微软雅黑" w:hAnsi="微软雅黑"/>
          <w:sz w:val="22"/>
          <w:szCs w:val="22"/>
        </w:rPr>
      </w:pPr>
      <w:r>
        <w:rPr>
          <w:noProof/>
        </w:rPr>
        <w:drawing>
          <wp:inline distT="0" distB="0" distL="0" distR="0" wp14:anchorId="577C151D" wp14:editId="467B631D">
            <wp:extent cx="6300470" cy="4203065"/>
            <wp:effectExtent l="0" t="0" r="508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300470" cy="4203065"/>
                    </a:xfrm>
                    <a:prstGeom prst="rect">
                      <a:avLst/>
                    </a:prstGeom>
                  </pic:spPr>
                </pic:pic>
              </a:graphicData>
            </a:graphic>
          </wp:inline>
        </w:drawing>
      </w:r>
    </w:p>
    <w:p w:rsidR="003A0ED0" w:rsidRDefault="008A79DB">
      <w:pPr>
        <w:ind w:firstLineChars="200" w:firstLine="440"/>
        <w:rPr>
          <w:rFonts w:ascii="微软雅黑" w:eastAsia="微软雅黑" w:hAnsi="微软雅黑"/>
          <w:sz w:val="22"/>
          <w:szCs w:val="22"/>
          <w:lang w:eastAsia="zh-Hans"/>
        </w:rPr>
      </w:pPr>
      <w:r>
        <w:rPr>
          <w:rFonts w:ascii="微软雅黑" w:eastAsia="微软雅黑" w:hAnsi="微软雅黑" w:hint="eastAsia"/>
          <w:sz w:val="22"/>
          <w:szCs w:val="22"/>
        </w:rPr>
        <w:t>“光储充检”是一种新型的新能源汽车充电服务设施，</w:t>
      </w:r>
      <w:r w:rsidR="00AB15B2" w:rsidRPr="00AB15B2">
        <w:rPr>
          <w:rFonts w:ascii="微软雅黑" w:eastAsia="微软雅黑" w:hAnsi="微软雅黑" w:hint="eastAsia"/>
          <w:sz w:val="22"/>
          <w:szCs w:val="22"/>
        </w:rPr>
        <w:t>集成光伏、储能、快充及电池检测等设备，</w:t>
      </w:r>
      <w:r>
        <w:rPr>
          <w:rFonts w:ascii="微软雅黑" w:eastAsia="微软雅黑" w:hAnsi="微软雅黑" w:hint="eastAsia"/>
          <w:sz w:val="22"/>
          <w:szCs w:val="22"/>
        </w:rPr>
        <w:t>用户在</w:t>
      </w:r>
      <w:r>
        <w:rPr>
          <w:rFonts w:ascii="微软雅黑" w:eastAsia="微软雅黑" w:hAnsi="微软雅黑"/>
          <w:sz w:val="22"/>
          <w:szCs w:val="22"/>
        </w:rPr>
        <w:t>充电过程中可实现电池检测、车牌识别、双向充</w:t>
      </w:r>
      <w:r>
        <w:rPr>
          <w:rFonts w:ascii="微软雅黑" w:eastAsia="微软雅黑" w:hAnsi="微软雅黑" w:hint="eastAsia"/>
          <w:sz w:val="22"/>
          <w:szCs w:val="22"/>
        </w:rPr>
        <w:t>/放电</w:t>
      </w:r>
      <w:r>
        <w:rPr>
          <w:rFonts w:ascii="微软雅黑" w:eastAsia="微软雅黑" w:hAnsi="微软雅黑"/>
          <w:sz w:val="22"/>
          <w:szCs w:val="22"/>
        </w:rPr>
        <w:t>（</w:t>
      </w:r>
      <w:r>
        <w:rPr>
          <w:rFonts w:ascii="微软雅黑" w:eastAsia="微软雅黑" w:hAnsi="微软雅黑" w:hint="eastAsia"/>
          <w:sz w:val="22"/>
          <w:szCs w:val="22"/>
        </w:rPr>
        <w:t>V2G</w:t>
      </w:r>
      <w:r>
        <w:rPr>
          <w:rFonts w:ascii="微软雅黑" w:eastAsia="微软雅黑" w:hAnsi="微软雅黑"/>
          <w:sz w:val="22"/>
          <w:szCs w:val="22"/>
        </w:rPr>
        <w:t>）</w:t>
      </w:r>
      <w:r>
        <w:rPr>
          <w:rFonts w:ascii="微软雅黑" w:eastAsia="微软雅黑" w:hAnsi="微软雅黑" w:hint="eastAsia"/>
          <w:sz w:val="22"/>
          <w:szCs w:val="22"/>
        </w:rPr>
        <w:t>、</w:t>
      </w:r>
      <w:r>
        <w:rPr>
          <w:rFonts w:ascii="微软雅黑" w:eastAsia="微软雅黑" w:hAnsi="微软雅黑"/>
          <w:sz w:val="22"/>
          <w:szCs w:val="22"/>
        </w:rPr>
        <w:t>充电站</w:t>
      </w:r>
      <w:r>
        <w:rPr>
          <w:rFonts w:ascii="微软雅黑" w:eastAsia="微软雅黑" w:hAnsi="微软雅黑" w:hint="eastAsia"/>
          <w:sz w:val="22"/>
          <w:szCs w:val="22"/>
        </w:rPr>
        <w:t>孤岛</w:t>
      </w:r>
      <w:r>
        <w:rPr>
          <w:rFonts w:ascii="微软雅黑" w:eastAsia="微软雅黑" w:hAnsi="微软雅黑"/>
          <w:sz w:val="22"/>
          <w:szCs w:val="22"/>
        </w:rPr>
        <w:t>运行</w:t>
      </w:r>
      <w:r>
        <w:rPr>
          <w:rFonts w:ascii="微软雅黑" w:eastAsia="微软雅黑" w:hAnsi="微软雅黑" w:hint="eastAsia"/>
          <w:sz w:val="22"/>
          <w:szCs w:val="22"/>
        </w:rPr>
        <w:t>等功能</w:t>
      </w:r>
      <w:r>
        <w:rPr>
          <w:rFonts w:ascii="微软雅黑" w:eastAsia="微软雅黑" w:hAnsi="微软雅黑"/>
          <w:sz w:val="22"/>
          <w:szCs w:val="22"/>
        </w:rPr>
        <w:t>。</w:t>
      </w:r>
      <w:r>
        <w:rPr>
          <w:rFonts w:ascii="微软雅黑" w:eastAsia="微软雅黑" w:hAnsi="微软雅黑" w:hint="eastAsia"/>
          <w:sz w:val="22"/>
          <w:szCs w:val="22"/>
        </w:rPr>
        <w:t>基于</w:t>
      </w:r>
      <w:r>
        <w:rPr>
          <w:rFonts w:ascii="微软雅黑" w:eastAsia="微软雅黑" w:hAnsi="微软雅黑"/>
          <w:sz w:val="22"/>
          <w:szCs w:val="22"/>
        </w:rPr>
        <w:t>爱驰</w:t>
      </w:r>
      <w:r>
        <w:rPr>
          <w:rFonts w:ascii="微软雅黑" w:eastAsia="微软雅黑" w:hAnsi="微软雅黑" w:hint="eastAsia"/>
          <w:sz w:val="22"/>
          <w:szCs w:val="22"/>
        </w:rPr>
        <w:t>即将</w:t>
      </w:r>
      <w:r>
        <w:rPr>
          <w:rFonts w:ascii="微软雅黑" w:eastAsia="微软雅黑" w:hAnsi="微软雅黑"/>
          <w:sz w:val="22"/>
          <w:szCs w:val="22"/>
        </w:rPr>
        <w:t>推出</w:t>
      </w:r>
      <w:r>
        <w:rPr>
          <w:rFonts w:ascii="微软雅黑" w:eastAsia="微软雅黑" w:hAnsi="微软雅黑" w:hint="eastAsia"/>
          <w:sz w:val="22"/>
          <w:szCs w:val="22"/>
        </w:rPr>
        <w:t>的“电池健康管家”服务，用户充电20分钟即可获得一份“电池检测报告”，帮助</w:t>
      </w:r>
      <w:r>
        <w:rPr>
          <w:rFonts w:ascii="微软雅黑" w:eastAsia="微软雅黑" w:hAnsi="微软雅黑"/>
          <w:sz w:val="22"/>
          <w:szCs w:val="22"/>
        </w:rPr>
        <w:t>用户了解爱</w:t>
      </w:r>
      <w:r>
        <w:rPr>
          <w:rFonts w:ascii="微软雅黑" w:eastAsia="微软雅黑" w:hAnsi="微软雅黑" w:hint="eastAsia"/>
          <w:sz w:val="22"/>
          <w:szCs w:val="22"/>
        </w:rPr>
        <w:t>车</w:t>
      </w:r>
      <w:r>
        <w:rPr>
          <w:rFonts w:ascii="微软雅黑" w:eastAsia="微软雅黑" w:hAnsi="微软雅黑"/>
          <w:sz w:val="22"/>
          <w:szCs w:val="22"/>
        </w:rPr>
        <w:t>情况</w:t>
      </w:r>
      <w:r>
        <w:rPr>
          <w:rFonts w:ascii="微软雅黑" w:eastAsia="微软雅黑" w:hAnsi="微软雅黑" w:hint="eastAsia"/>
          <w:sz w:val="22"/>
          <w:szCs w:val="22"/>
        </w:rPr>
        <w:t>以及</w:t>
      </w:r>
      <w:r>
        <w:rPr>
          <w:rFonts w:ascii="微软雅黑" w:eastAsia="微软雅黑" w:hAnsi="微软雅黑"/>
          <w:sz w:val="22"/>
          <w:szCs w:val="22"/>
        </w:rPr>
        <w:t>电池的安全情况，实现风险预警</w:t>
      </w:r>
      <w:r>
        <w:rPr>
          <w:rFonts w:ascii="微软雅黑" w:eastAsia="微软雅黑" w:hAnsi="微软雅黑" w:hint="eastAsia"/>
          <w:sz w:val="22"/>
          <w:szCs w:val="22"/>
        </w:rPr>
        <w:t>同时</w:t>
      </w:r>
      <w:r>
        <w:rPr>
          <w:rFonts w:ascii="微软雅黑" w:eastAsia="微软雅黑" w:hAnsi="微软雅黑"/>
          <w:sz w:val="22"/>
          <w:szCs w:val="22"/>
        </w:rPr>
        <w:t>，</w:t>
      </w:r>
      <w:r>
        <w:rPr>
          <w:rFonts w:ascii="微软雅黑" w:eastAsia="微软雅黑" w:hAnsi="微软雅黑" w:hint="eastAsia"/>
          <w:sz w:val="22"/>
          <w:szCs w:val="22"/>
        </w:rPr>
        <w:t>打造</w:t>
      </w:r>
      <w:r>
        <w:rPr>
          <w:rFonts w:ascii="微软雅黑" w:eastAsia="微软雅黑" w:hAnsi="微软雅黑"/>
          <w:sz w:val="22"/>
          <w:szCs w:val="22"/>
        </w:rPr>
        <w:t>个性化的车主服务</w:t>
      </w:r>
      <w:r>
        <w:rPr>
          <w:rFonts w:ascii="微软雅黑" w:eastAsia="微软雅黑" w:hAnsi="微软雅黑" w:hint="eastAsia"/>
          <w:sz w:val="22"/>
          <w:szCs w:val="22"/>
        </w:rPr>
        <w:t>；此外，储能系统可利用夜间低谷电价进行储能，在充电高峰期通过储能和市电一起为充电站供电，满足高峰期用电需求，实现削峰填谷，即使</w:t>
      </w:r>
      <w:r>
        <w:rPr>
          <w:rFonts w:ascii="微软雅黑" w:eastAsia="微软雅黑" w:hAnsi="微软雅黑"/>
          <w:sz w:val="22"/>
          <w:szCs w:val="22"/>
        </w:rPr>
        <w:t>在</w:t>
      </w:r>
      <w:r>
        <w:rPr>
          <w:rFonts w:ascii="微软雅黑" w:eastAsia="微软雅黑" w:hAnsi="微软雅黑" w:hint="eastAsia"/>
          <w:sz w:val="22"/>
          <w:szCs w:val="22"/>
        </w:rPr>
        <w:t>电网</w:t>
      </w:r>
      <w:r>
        <w:rPr>
          <w:rFonts w:ascii="微软雅黑" w:eastAsia="微软雅黑" w:hAnsi="微软雅黑"/>
          <w:sz w:val="22"/>
          <w:szCs w:val="22"/>
        </w:rPr>
        <w:t>断电</w:t>
      </w:r>
      <w:r>
        <w:rPr>
          <w:rFonts w:ascii="微软雅黑" w:eastAsia="微软雅黑" w:hAnsi="微软雅黑" w:hint="eastAsia"/>
          <w:sz w:val="22"/>
          <w:szCs w:val="22"/>
        </w:rPr>
        <w:t>时</w:t>
      </w:r>
      <w:r>
        <w:rPr>
          <w:rFonts w:ascii="微软雅黑" w:eastAsia="微软雅黑" w:hAnsi="微软雅黑"/>
          <w:sz w:val="22"/>
          <w:szCs w:val="22"/>
        </w:rPr>
        <w:t>，</w:t>
      </w:r>
      <w:r>
        <w:rPr>
          <w:rFonts w:ascii="微软雅黑" w:eastAsia="微软雅黑" w:hAnsi="微软雅黑" w:hint="eastAsia"/>
          <w:sz w:val="22"/>
          <w:szCs w:val="22"/>
        </w:rPr>
        <w:t>利用储能</w:t>
      </w:r>
      <w:r>
        <w:rPr>
          <w:rFonts w:ascii="微软雅黑" w:eastAsia="微软雅黑" w:hAnsi="微软雅黑"/>
          <w:sz w:val="22"/>
          <w:szCs w:val="22"/>
        </w:rPr>
        <w:t>系统仍可为用户提供充电服务。</w:t>
      </w:r>
      <w:r>
        <w:rPr>
          <w:rFonts w:ascii="微软雅黑" w:eastAsia="微软雅黑" w:hAnsi="微软雅黑" w:hint="eastAsia"/>
          <w:sz w:val="22"/>
          <w:szCs w:val="22"/>
        </w:rPr>
        <w:t>其选址灵活、建设周期短、无需改造配电网等特点也有助于解决部分电网增容、扩容的矛盾。</w:t>
      </w:r>
    </w:p>
    <w:p w:rsidR="003A0ED0" w:rsidRDefault="008A79DB">
      <w:pPr>
        <w:ind w:firstLineChars="200" w:firstLine="440"/>
        <w:rPr>
          <w:rFonts w:ascii="微软雅黑" w:eastAsia="微软雅黑" w:hAnsi="微软雅黑"/>
          <w:sz w:val="22"/>
          <w:szCs w:val="22"/>
        </w:rPr>
      </w:pPr>
      <w:r>
        <w:rPr>
          <w:rFonts w:ascii="微软雅黑" w:eastAsia="微软雅黑" w:hAnsi="微软雅黑" w:hint="eastAsia"/>
          <w:sz w:val="22"/>
          <w:szCs w:val="22"/>
        </w:rPr>
        <w:t>此次</w:t>
      </w:r>
      <w:r>
        <w:rPr>
          <w:rFonts w:ascii="微软雅黑" w:eastAsia="微软雅黑" w:hAnsi="微软雅黑"/>
          <w:sz w:val="22"/>
          <w:szCs w:val="22"/>
        </w:rPr>
        <w:t>合作</w:t>
      </w:r>
      <w:r w:rsidR="009E32C5">
        <w:rPr>
          <w:rFonts w:ascii="微软雅黑" w:eastAsia="微软雅黑" w:hAnsi="微软雅黑" w:hint="eastAsia"/>
          <w:sz w:val="22"/>
          <w:szCs w:val="22"/>
        </w:rPr>
        <w:t>，</w:t>
      </w:r>
      <w:r w:rsidR="000068BD" w:rsidRPr="000068BD">
        <w:rPr>
          <w:rFonts w:ascii="微软雅黑" w:eastAsia="微软雅黑" w:hAnsi="微软雅黑" w:hint="eastAsia"/>
          <w:sz w:val="22"/>
          <w:szCs w:val="22"/>
        </w:rPr>
        <w:t>双方</w:t>
      </w:r>
      <w:r w:rsidR="009E32C5">
        <w:rPr>
          <w:rFonts w:ascii="微软雅黑" w:eastAsia="微软雅黑" w:hAnsi="微软雅黑" w:hint="eastAsia"/>
          <w:sz w:val="22"/>
          <w:szCs w:val="22"/>
        </w:rPr>
        <w:t>通过</w:t>
      </w:r>
      <w:r w:rsidR="000068BD" w:rsidRPr="000068BD">
        <w:rPr>
          <w:rFonts w:ascii="微软雅黑" w:eastAsia="微软雅黑" w:hAnsi="微软雅黑" w:hint="eastAsia"/>
          <w:sz w:val="22"/>
          <w:szCs w:val="22"/>
        </w:rPr>
        <w:t>现有的</w:t>
      </w:r>
      <w:r w:rsidR="009E32C5">
        <w:rPr>
          <w:rFonts w:ascii="微软雅黑" w:eastAsia="微软雅黑" w:hAnsi="微软雅黑" w:hint="eastAsia"/>
          <w:sz w:val="22"/>
          <w:szCs w:val="22"/>
        </w:rPr>
        <w:t>智能汽车网联技术、</w:t>
      </w:r>
      <w:r w:rsidR="000068BD" w:rsidRPr="000068BD">
        <w:rPr>
          <w:rFonts w:ascii="微软雅黑" w:eastAsia="微软雅黑" w:hAnsi="微软雅黑" w:hint="eastAsia"/>
          <w:sz w:val="22"/>
          <w:szCs w:val="22"/>
        </w:rPr>
        <w:t>用户运营服务</w:t>
      </w:r>
      <w:r w:rsidR="009E32C5">
        <w:rPr>
          <w:rFonts w:ascii="微软雅黑" w:eastAsia="微软雅黑" w:hAnsi="微软雅黑" w:hint="eastAsia"/>
          <w:sz w:val="22"/>
          <w:szCs w:val="22"/>
        </w:rPr>
        <w:t>以及充电服务网点、光储充检产品</w:t>
      </w:r>
      <w:r w:rsidR="000068BD" w:rsidRPr="000068BD">
        <w:rPr>
          <w:rFonts w:ascii="微软雅黑" w:eastAsia="微软雅黑" w:hAnsi="微软雅黑" w:hint="eastAsia"/>
          <w:sz w:val="22"/>
          <w:szCs w:val="22"/>
        </w:rPr>
        <w:t>等方面的优势，实现在</w:t>
      </w:r>
      <w:r w:rsidR="009E32C5">
        <w:rPr>
          <w:rFonts w:ascii="微软雅黑" w:eastAsia="微软雅黑" w:hAnsi="微软雅黑" w:hint="eastAsia"/>
          <w:sz w:val="22"/>
          <w:szCs w:val="22"/>
        </w:rPr>
        <w:t>智能</w:t>
      </w:r>
      <w:r w:rsidR="000068BD" w:rsidRPr="000068BD">
        <w:rPr>
          <w:rFonts w:ascii="微软雅黑" w:eastAsia="微软雅黑" w:hAnsi="微软雅黑" w:hint="eastAsia"/>
          <w:sz w:val="22"/>
          <w:szCs w:val="22"/>
        </w:rPr>
        <w:t>新能源汽车充电系统、服务及商业模式的创新。</w:t>
      </w:r>
      <w:r>
        <w:rPr>
          <w:rFonts w:ascii="微软雅黑" w:eastAsia="微软雅黑" w:hAnsi="微软雅黑" w:hint="eastAsia"/>
          <w:sz w:val="22"/>
          <w:szCs w:val="22"/>
        </w:rPr>
        <w:t>未来，爱驰</w:t>
      </w:r>
      <w:r w:rsidR="000068BD">
        <w:rPr>
          <w:rFonts w:ascii="微软雅黑" w:eastAsia="微软雅黑" w:hAnsi="微软雅黑" w:hint="eastAsia"/>
          <w:sz w:val="22"/>
          <w:szCs w:val="22"/>
        </w:rPr>
        <w:t>将</w:t>
      </w:r>
      <w:r>
        <w:rPr>
          <w:rFonts w:ascii="微软雅黑" w:eastAsia="微软雅黑" w:hAnsi="微软雅黑" w:hint="eastAsia"/>
          <w:sz w:val="22"/>
          <w:szCs w:val="22"/>
        </w:rPr>
        <w:t>依托出行城市</w:t>
      </w:r>
      <w:r>
        <w:rPr>
          <w:rFonts w:ascii="微软雅黑" w:eastAsia="微软雅黑" w:hAnsi="微软雅黑"/>
          <w:sz w:val="22"/>
          <w:szCs w:val="22"/>
        </w:rPr>
        <w:t>布</w:t>
      </w:r>
      <w:r>
        <w:rPr>
          <w:rFonts w:ascii="微软雅黑" w:eastAsia="微软雅黑" w:hAnsi="微软雅黑"/>
          <w:sz w:val="22"/>
          <w:szCs w:val="22"/>
        </w:rPr>
        <w:lastRenderedPageBreak/>
        <w:t>局</w:t>
      </w:r>
      <w:r w:rsidR="000068BD">
        <w:rPr>
          <w:rFonts w:ascii="微软雅黑" w:eastAsia="微软雅黑" w:hAnsi="微软雅黑" w:hint="eastAsia"/>
          <w:sz w:val="22"/>
          <w:szCs w:val="22"/>
        </w:rPr>
        <w:t>，</w:t>
      </w:r>
      <w:r>
        <w:rPr>
          <w:rFonts w:ascii="微软雅黑" w:eastAsia="微软雅黑" w:hAnsi="微软雅黑" w:hint="eastAsia"/>
          <w:sz w:val="22"/>
          <w:szCs w:val="22"/>
        </w:rPr>
        <w:t>在国内核心城市布局</w:t>
      </w:r>
      <w:r>
        <w:rPr>
          <w:rFonts w:ascii="微软雅黑" w:eastAsia="微软雅黑" w:hAnsi="微软雅黑"/>
          <w:sz w:val="22"/>
          <w:szCs w:val="22"/>
        </w:rPr>
        <w:t>100+“</w:t>
      </w:r>
      <w:r>
        <w:rPr>
          <w:rFonts w:ascii="微软雅黑" w:eastAsia="微软雅黑" w:hAnsi="微软雅黑" w:hint="eastAsia"/>
          <w:sz w:val="22"/>
          <w:szCs w:val="22"/>
        </w:rPr>
        <w:t>光储充检”</w:t>
      </w:r>
      <w:r>
        <w:rPr>
          <w:rFonts w:ascii="微软雅黑" w:eastAsia="微软雅黑" w:hAnsi="微软雅黑"/>
          <w:sz w:val="22"/>
          <w:szCs w:val="22"/>
        </w:rPr>
        <w:t>超充体系；</w:t>
      </w:r>
      <w:r w:rsidR="000068BD">
        <w:rPr>
          <w:rFonts w:ascii="微软雅黑" w:eastAsia="微软雅黑" w:hAnsi="微软雅黑" w:hint="eastAsia"/>
          <w:sz w:val="22"/>
          <w:szCs w:val="22"/>
        </w:rPr>
        <w:t>基于</w:t>
      </w:r>
      <w:r>
        <w:rPr>
          <w:rFonts w:ascii="微软雅黑" w:eastAsia="微软雅黑" w:hAnsi="微软雅黑" w:hint="eastAsia"/>
          <w:sz w:val="22"/>
          <w:szCs w:val="22"/>
        </w:rPr>
        <w:t>自身</w:t>
      </w:r>
      <w:r>
        <w:rPr>
          <w:rFonts w:ascii="微软雅黑" w:eastAsia="微软雅黑" w:hAnsi="微软雅黑"/>
          <w:sz w:val="22"/>
          <w:szCs w:val="22"/>
        </w:rPr>
        <w:t>在</w:t>
      </w:r>
      <w:r>
        <w:rPr>
          <w:rFonts w:ascii="微软雅黑" w:eastAsia="微软雅黑" w:hAnsi="微软雅黑" w:hint="eastAsia"/>
          <w:sz w:val="22"/>
          <w:szCs w:val="22"/>
        </w:rPr>
        <w:t>欧洲本土化</w:t>
      </w:r>
      <w:r>
        <w:rPr>
          <w:rFonts w:ascii="微软雅黑" w:eastAsia="微软雅黑" w:hAnsi="微软雅黑"/>
          <w:sz w:val="22"/>
          <w:szCs w:val="22"/>
        </w:rPr>
        <w:t>优势，</w:t>
      </w:r>
      <w:r>
        <w:rPr>
          <w:rFonts w:ascii="微软雅黑" w:eastAsia="微软雅黑" w:hAnsi="微软雅黑" w:hint="eastAsia"/>
          <w:sz w:val="22"/>
          <w:szCs w:val="22"/>
        </w:rPr>
        <w:t>携手</w:t>
      </w:r>
      <w:r>
        <w:rPr>
          <w:rFonts w:ascii="微软雅黑" w:eastAsia="微软雅黑" w:hAnsi="微软雅黑" w:hint="eastAsia"/>
          <w:sz w:val="22"/>
          <w:szCs w:val="22"/>
          <w:lang w:eastAsia="zh-Hans"/>
        </w:rPr>
        <w:t>合作伙伴</w:t>
      </w:r>
      <w:r>
        <w:rPr>
          <w:rFonts w:ascii="微软雅黑" w:eastAsia="微软雅黑" w:hAnsi="微软雅黑"/>
          <w:sz w:val="22"/>
          <w:szCs w:val="22"/>
        </w:rPr>
        <w:t>加强海外电池检测、能源服务的合作，</w:t>
      </w:r>
      <w:r w:rsidR="000068BD">
        <w:rPr>
          <w:rFonts w:ascii="微软雅黑" w:eastAsia="微软雅黑" w:hAnsi="微软雅黑" w:hint="eastAsia"/>
          <w:sz w:val="22"/>
          <w:szCs w:val="22"/>
        </w:rPr>
        <w:t>以创新</w:t>
      </w:r>
      <w:r>
        <w:rPr>
          <w:rFonts w:ascii="微软雅黑" w:eastAsia="微软雅黑" w:hAnsi="微软雅黑" w:hint="eastAsia"/>
          <w:sz w:val="22"/>
          <w:szCs w:val="22"/>
        </w:rPr>
        <w:t>技术和产业模式，推进新能源产业变革，助力“一带一路”、“十四五”新基建和碳中和目标早日实现</w:t>
      </w:r>
      <w:r>
        <w:rPr>
          <w:rFonts w:ascii="微软雅黑" w:eastAsia="微软雅黑" w:hAnsi="微软雅黑"/>
          <w:sz w:val="22"/>
          <w:szCs w:val="22"/>
        </w:rPr>
        <w:t>。</w:t>
      </w:r>
    </w:p>
    <w:p w:rsidR="003A0ED0" w:rsidRDefault="003A0ED0">
      <w:pPr>
        <w:rPr>
          <w:rFonts w:ascii="微软雅黑" w:eastAsia="微软雅黑" w:hAnsi="微软雅黑"/>
          <w:sz w:val="22"/>
          <w:szCs w:val="22"/>
        </w:rPr>
      </w:pPr>
    </w:p>
    <w:p w:rsidR="003A0ED0" w:rsidRDefault="008A79DB">
      <w:pPr>
        <w:jc w:val="center"/>
        <w:rPr>
          <w:rFonts w:ascii="微软雅黑" w:eastAsia="微软雅黑" w:hAnsi="微软雅黑"/>
          <w:sz w:val="22"/>
          <w:szCs w:val="22"/>
        </w:rPr>
      </w:pPr>
      <w:r>
        <w:rPr>
          <w:rFonts w:ascii="微软雅黑" w:eastAsia="微软雅黑" w:hAnsi="微软雅黑" w:hint="eastAsia"/>
          <w:sz w:val="22"/>
          <w:szCs w:val="22"/>
        </w:rPr>
        <w:t>——完——</w:t>
      </w:r>
    </w:p>
    <w:p w:rsidR="003A0ED0" w:rsidRDefault="008A79DB">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3A0ED0" w:rsidRDefault="008A79DB">
      <w:pPr>
        <w:jc w:val="cente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截止5月中旬，爱驰2021年出口1477台，累计出口超过2500台，继法国、德国、荷兰、比利时、丹麦、以色列之后，爱驰将不断扩大海外市场覆盖区域，进一步拓展南欧及EFTA（欧洲自由贸易联盟）国家市场，爱驰汽车是第一家也是目前唯一一家大批量出口欧盟市场的中国造车新势力企业。</w:t>
      </w: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1214120" cy="1214120"/>
                    </a:xfrm>
                    <a:prstGeom prst="rect">
                      <a:avLst/>
                    </a:prstGeom>
                    <a:noFill/>
                    <a:ln>
                      <a:noFill/>
                    </a:ln>
                  </pic:spPr>
                </pic:pic>
              </a:graphicData>
            </a:graphic>
          </wp:inline>
        </w:drawing>
      </w:r>
    </w:p>
    <w:p w:rsidR="003A0ED0" w:rsidRDefault="008A79DB">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rsidR="003A0ED0" w:rsidRDefault="008A79DB">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3A0ED0" w:rsidRDefault="008A79DB">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3A0ED0" w:rsidRDefault="008A79DB">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3A0ED0">
      <w:headerReference w:type="default" r:id="rId11"/>
      <w:footerReference w:type="default" r:id="rId12"/>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5E2" w:rsidRDefault="00A205E2">
      <w:r>
        <w:separator/>
      </w:r>
    </w:p>
  </w:endnote>
  <w:endnote w:type="continuationSeparator" w:id="0">
    <w:p w:rsidR="00A205E2" w:rsidRDefault="00A2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ED0" w:rsidRDefault="008A79DB">
    <w:pPr>
      <w:pStyle w:val="ab"/>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540287">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540287">
              <w:rPr>
                <w:b/>
                <w:noProof/>
                <w:color w:val="262626" w:themeColor="text1" w:themeTint="D9"/>
              </w:rPr>
              <w:t>5</w:t>
            </w:r>
            <w:r>
              <w:rPr>
                <w:b/>
                <w:color w:val="262626" w:themeColor="text1" w:themeTint="D9"/>
                <w:sz w:val="24"/>
                <w:szCs w:val="24"/>
              </w:rPr>
              <w:fldChar w:fldCharType="end"/>
            </w:r>
          </w:sdtContent>
        </w:sdt>
      </w:sdtContent>
    </w:sdt>
  </w:p>
  <w:p w:rsidR="003A0ED0" w:rsidRDefault="003A0ED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5E2" w:rsidRDefault="00A205E2">
      <w:r>
        <w:separator/>
      </w:r>
    </w:p>
  </w:footnote>
  <w:footnote w:type="continuationSeparator" w:id="0">
    <w:p w:rsidR="00A205E2" w:rsidRDefault="00A205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ED0" w:rsidRDefault="008A79DB">
    <w:pPr>
      <w:pStyle w:val="ad"/>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3A0ED0" w:rsidRDefault="003A0ED0">
    <w:pPr>
      <w:pStyle w:val="ad"/>
      <w:pBdr>
        <w:bottom w:val="none" w:sz="0" w:space="0" w:color="auto"/>
      </w:pBdr>
      <w:tabs>
        <w:tab w:val="left" w:pos="0"/>
      </w:tabs>
      <w:ind w:leftChars="-202" w:left="-485" w:rightChars="-202" w:right="-485"/>
      <w:rPr>
        <w:sz w:val="24"/>
      </w:rPr>
    </w:pPr>
  </w:p>
  <w:p w:rsidR="003A0ED0" w:rsidRDefault="003A0ED0">
    <w:pPr>
      <w:pStyle w:val="ad"/>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BC9FE9BA"/>
    <w:rsid w:val="D0FF457C"/>
    <w:rsid w:val="000068BD"/>
    <w:rsid w:val="000214DD"/>
    <w:rsid w:val="00045EAF"/>
    <w:rsid w:val="00073710"/>
    <w:rsid w:val="000A73ED"/>
    <w:rsid w:val="000D4519"/>
    <w:rsid w:val="000F2731"/>
    <w:rsid w:val="00142353"/>
    <w:rsid w:val="00150794"/>
    <w:rsid w:val="00194F3E"/>
    <w:rsid w:val="001C6B8F"/>
    <w:rsid w:val="001E492F"/>
    <w:rsid w:val="0020765C"/>
    <w:rsid w:val="00211EC7"/>
    <w:rsid w:val="0022193B"/>
    <w:rsid w:val="0028740A"/>
    <w:rsid w:val="00287CEE"/>
    <w:rsid w:val="002C1C0A"/>
    <w:rsid w:val="00306DA2"/>
    <w:rsid w:val="00331D0C"/>
    <w:rsid w:val="00333109"/>
    <w:rsid w:val="003537DD"/>
    <w:rsid w:val="00396185"/>
    <w:rsid w:val="003A0ED0"/>
    <w:rsid w:val="003A296E"/>
    <w:rsid w:val="004036E2"/>
    <w:rsid w:val="00436F73"/>
    <w:rsid w:val="004527C4"/>
    <w:rsid w:val="004A3524"/>
    <w:rsid w:val="004B1B1D"/>
    <w:rsid w:val="004F277C"/>
    <w:rsid w:val="005136E2"/>
    <w:rsid w:val="00523E95"/>
    <w:rsid w:val="00533DE9"/>
    <w:rsid w:val="005377A9"/>
    <w:rsid w:val="00540287"/>
    <w:rsid w:val="005754D7"/>
    <w:rsid w:val="00590BF4"/>
    <w:rsid w:val="005E728A"/>
    <w:rsid w:val="00615F5C"/>
    <w:rsid w:val="00662395"/>
    <w:rsid w:val="006E60FA"/>
    <w:rsid w:val="007E1D4F"/>
    <w:rsid w:val="007F0292"/>
    <w:rsid w:val="008109E5"/>
    <w:rsid w:val="00812D16"/>
    <w:rsid w:val="008503F9"/>
    <w:rsid w:val="0086429D"/>
    <w:rsid w:val="00875B84"/>
    <w:rsid w:val="008774E7"/>
    <w:rsid w:val="0088227A"/>
    <w:rsid w:val="008A79DB"/>
    <w:rsid w:val="008B42DA"/>
    <w:rsid w:val="008C1949"/>
    <w:rsid w:val="008C6854"/>
    <w:rsid w:val="008D708D"/>
    <w:rsid w:val="00921492"/>
    <w:rsid w:val="00952572"/>
    <w:rsid w:val="009648FC"/>
    <w:rsid w:val="00987E38"/>
    <w:rsid w:val="009C4B3A"/>
    <w:rsid w:val="009C57C4"/>
    <w:rsid w:val="009E32C5"/>
    <w:rsid w:val="00A205E2"/>
    <w:rsid w:val="00A21419"/>
    <w:rsid w:val="00A35F7E"/>
    <w:rsid w:val="00A45AF5"/>
    <w:rsid w:val="00A92E48"/>
    <w:rsid w:val="00AA08CA"/>
    <w:rsid w:val="00AB15B2"/>
    <w:rsid w:val="00B225BA"/>
    <w:rsid w:val="00B312CC"/>
    <w:rsid w:val="00B35B41"/>
    <w:rsid w:val="00B72FC1"/>
    <w:rsid w:val="00BD4BED"/>
    <w:rsid w:val="00BF19D9"/>
    <w:rsid w:val="00BF633E"/>
    <w:rsid w:val="00C12C69"/>
    <w:rsid w:val="00C23EFE"/>
    <w:rsid w:val="00C33962"/>
    <w:rsid w:val="00C37152"/>
    <w:rsid w:val="00CD390D"/>
    <w:rsid w:val="00CD72A5"/>
    <w:rsid w:val="00D273DA"/>
    <w:rsid w:val="00D32323"/>
    <w:rsid w:val="00D530E3"/>
    <w:rsid w:val="00D66213"/>
    <w:rsid w:val="00D905B1"/>
    <w:rsid w:val="00E37BAE"/>
    <w:rsid w:val="00E47FB1"/>
    <w:rsid w:val="00E73367"/>
    <w:rsid w:val="00EC3F75"/>
    <w:rsid w:val="00EC7081"/>
    <w:rsid w:val="00ED2DE4"/>
    <w:rsid w:val="00F150F6"/>
    <w:rsid w:val="00F563F6"/>
    <w:rsid w:val="00F57163"/>
    <w:rsid w:val="00F7658D"/>
    <w:rsid w:val="00F91259"/>
    <w:rsid w:val="00FC5872"/>
    <w:rsid w:val="00FC7769"/>
    <w:rsid w:val="00FE1811"/>
    <w:rsid w:val="00FE76E4"/>
    <w:rsid w:val="00FF12E6"/>
    <w:rsid w:val="4D76D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C93FB2E-0A41-41E0-8C19-94152424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d">
    <w:name w:val="header"/>
    <w:basedOn w:val="a"/>
    <w:link w:val="ae"/>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f">
    <w:name w:val="Subtitle"/>
    <w:basedOn w:val="a"/>
    <w:next w:val="a"/>
    <w:link w:val="af0"/>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f1">
    <w:name w:val="Hyperlink"/>
    <w:basedOn w:val="a0"/>
    <w:uiPriority w:val="99"/>
    <w:unhideWhenUsed/>
    <w:qFormat/>
    <w:rPr>
      <w:color w:val="0000FF" w:themeColor="hyperlink"/>
      <w:u w:val="single"/>
    </w:rPr>
  </w:style>
  <w:style w:type="character" w:styleId="af2">
    <w:name w:val="annotation reference"/>
    <w:basedOn w:val="a0"/>
    <w:uiPriority w:val="99"/>
    <w:unhideWhenUsed/>
    <w:qFormat/>
    <w:rPr>
      <w:sz w:val="21"/>
      <w:szCs w:val="21"/>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a">
    <w:name w:val="批注框文本 字符"/>
    <w:basedOn w:val="a0"/>
    <w:link w:val="a9"/>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f0">
    <w:name w:val="副标题 字符"/>
    <w:basedOn w:val="a0"/>
    <w:link w:val="af"/>
    <w:uiPriority w:val="11"/>
    <w:qFormat/>
    <w:rPr>
      <w:b/>
      <w:bCs/>
      <w:kern w:val="28"/>
      <w:sz w:val="32"/>
      <w:szCs w:val="32"/>
    </w:rPr>
  </w:style>
  <w:style w:type="character" w:customStyle="1" w:styleId="a8">
    <w:name w:val="日期 字符"/>
    <w:basedOn w:val="a0"/>
    <w:link w:val="a7"/>
    <w:uiPriority w:val="99"/>
    <w:semiHidden/>
    <w:qFormat/>
    <w:rPr>
      <w:rFonts w:ascii="宋体" w:hAnsi="宋体" w:cs="宋体"/>
      <w:sz w:val="24"/>
      <w:szCs w:val="24"/>
    </w:r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291</Words>
  <Characters>1664</Characters>
  <Application>Microsoft Office Word</Application>
  <DocSecurity>0</DocSecurity>
  <Lines>13</Lines>
  <Paragraphs>3</Paragraphs>
  <ScaleCrop>false</ScaleCrop>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杨晓茜</cp:lastModifiedBy>
  <cp:revision>2</cp:revision>
  <cp:lastPrinted>2017-07-26T03:20:00Z</cp:lastPrinted>
  <dcterms:created xsi:type="dcterms:W3CDTF">2021-06-28T05:08:00Z</dcterms:created>
  <dcterms:modified xsi:type="dcterms:W3CDTF">2021-06-28T05:08:00Z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2052-3.6.2.5883</vt:lpwstr>
  </property>
</Properties>
</file>