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sz w:val="22"/>
          <w:szCs w:val="22"/>
        </w:rPr>
      </w:pPr>
      <w:r>
        <w:rPr>
          <w:rFonts w:hint="eastAsia" w:ascii="微软雅黑" w:hAnsi="微软雅黑" w:eastAsia="微软雅黑"/>
          <w:sz w:val="22"/>
          <w:szCs w:val="22"/>
        </w:rPr>
        <w:t>新闻稿</w:t>
      </w:r>
    </w:p>
    <w:p>
      <w:pPr>
        <w:rPr>
          <w:rFonts w:ascii="微软雅黑" w:hAnsi="微软雅黑" w:eastAsia="微软雅黑"/>
          <w:sz w:val="22"/>
          <w:szCs w:val="22"/>
        </w:rPr>
      </w:pPr>
      <w:r>
        <w:rPr>
          <w:rFonts w:ascii="微软雅黑" w:hAnsi="微软雅黑" w:eastAsia="微软雅黑"/>
          <w:sz w:val="22"/>
          <w:szCs w:val="22"/>
        </w:rPr>
        <w:t>2021年5月1</w:t>
      </w:r>
      <w:r>
        <w:rPr>
          <w:rFonts w:hint="eastAsia" w:ascii="微软雅黑" w:hAnsi="微软雅黑" w:eastAsia="微软雅黑"/>
          <w:sz w:val="22"/>
          <w:szCs w:val="22"/>
          <w:lang w:val="en-US" w:eastAsia="zh-CN"/>
        </w:rPr>
        <w:t>1</w:t>
      </w:r>
      <w:bookmarkStart w:id="0" w:name="_GoBack"/>
      <w:bookmarkEnd w:id="0"/>
      <w:r>
        <w:rPr>
          <w:rFonts w:ascii="微软雅黑" w:hAnsi="微软雅黑" w:eastAsia="微软雅黑"/>
          <w:sz w:val="22"/>
          <w:szCs w:val="22"/>
        </w:rPr>
        <w:t>日</w:t>
      </w:r>
    </w:p>
    <w:p>
      <w:pPr>
        <w:rPr>
          <w:rFonts w:ascii="微软雅黑" w:hAnsi="微软雅黑" w:eastAsia="微软雅黑"/>
          <w:sz w:val="22"/>
          <w:szCs w:val="22"/>
        </w:rPr>
      </w:pPr>
    </w:p>
    <w:p>
      <w:pPr>
        <w:pStyle w:val="13"/>
        <w:jc w:val="center"/>
        <w:rPr>
          <w:rFonts w:ascii="微软雅黑" w:hAnsi="微软雅黑" w:eastAsia="微软雅黑" w:cs="宋体"/>
          <w:b/>
          <w:sz w:val="32"/>
          <w:szCs w:val="32"/>
        </w:rPr>
      </w:pPr>
      <w:r>
        <w:rPr>
          <w:rFonts w:hint="eastAsia" w:ascii="微软雅黑" w:hAnsi="微软雅黑" w:eastAsia="微软雅黑" w:cs="宋体"/>
          <w:b/>
          <w:sz w:val="32"/>
          <w:szCs w:val="32"/>
        </w:rPr>
        <w:t xml:space="preserve">助力双循环 引领新消费 </w:t>
      </w:r>
      <w:r>
        <w:rPr>
          <w:rFonts w:ascii="微软雅黑" w:hAnsi="微软雅黑" w:eastAsia="微软雅黑" w:cs="宋体"/>
          <w:b/>
          <w:sz w:val="32"/>
          <w:szCs w:val="32"/>
        </w:rPr>
        <w:t xml:space="preserve"> “</w:t>
      </w:r>
      <w:r>
        <w:rPr>
          <w:rFonts w:hint="eastAsia" w:ascii="微软雅黑" w:hAnsi="微软雅黑" w:eastAsia="微软雅黑" w:cs="宋体"/>
          <w:b/>
          <w:sz w:val="32"/>
          <w:szCs w:val="32"/>
        </w:rPr>
        <w:t>青花瓷</w:t>
      </w:r>
      <w:r>
        <w:rPr>
          <w:rFonts w:ascii="微软雅黑" w:hAnsi="微软雅黑" w:eastAsia="微软雅黑" w:cs="宋体"/>
          <w:b/>
          <w:sz w:val="32"/>
          <w:szCs w:val="32"/>
        </w:rPr>
        <w:t>”</w:t>
      </w:r>
      <w:r>
        <w:rPr>
          <w:rFonts w:hint="eastAsia" w:ascii="微软雅黑" w:hAnsi="微软雅黑" w:eastAsia="微软雅黑" w:cs="宋体"/>
          <w:b/>
          <w:sz w:val="32"/>
          <w:szCs w:val="32"/>
        </w:rPr>
        <w:t>版爱驰U5亮相中国品牌日活动</w:t>
      </w:r>
    </w:p>
    <w:p>
      <w:pPr>
        <w:pStyle w:val="13"/>
        <w:jc w:val="center"/>
        <w:rPr>
          <w:rFonts w:ascii="微软雅黑" w:hAnsi="微软雅黑" w:eastAsia="微软雅黑" w:cs="宋体"/>
          <w:b/>
          <w:sz w:val="28"/>
          <w:szCs w:val="28"/>
        </w:rPr>
      </w:pPr>
      <w:r>
        <w:rPr>
          <w:rFonts w:hint="eastAsia" w:ascii="微软雅黑" w:hAnsi="微软雅黑" w:eastAsia="微软雅黑" w:cs="宋体"/>
          <w:b/>
          <w:sz w:val="28"/>
          <w:szCs w:val="28"/>
        </w:rPr>
        <w:t>备选：将“青花瓷”披在身上  爱驰U</w:t>
      </w:r>
      <w:r>
        <w:rPr>
          <w:rFonts w:ascii="微软雅黑" w:hAnsi="微软雅黑" w:eastAsia="微软雅黑" w:cs="宋体"/>
          <w:b/>
          <w:sz w:val="28"/>
          <w:szCs w:val="28"/>
        </w:rPr>
        <w:t>5</w:t>
      </w:r>
      <w:r>
        <w:rPr>
          <w:rFonts w:hint="eastAsia" w:ascii="微软雅黑" w:hAnsi="微软雅黑" w:eastAsia="微软雅黑" w:cs="宋体"/>
          <w:b/>
          <w:sz w:val="28"/>
          <w:szCs w:val="28"/>
        </w:rPr>
        <w:t>惊艳亮相中国品牌日活动</w:t>
      </w:r>
    </w:p>
    <w:p>
      <w:pPr>
        <w:pStyle w:val="13"/>
        <w:jc w:val="center"/>
        <w:rPr>
          <w:rFonts w:ascii="微软雅黑" w:hAnsi="微软雅黑" w:eastAsia="微软雅黑" w:cs="宋体"/>
          <w:b/>
          <w:sz w:val="28"/>
          <w:szCs w:val="28"/>
        </w:rPr>
      </w:pPr>
      <w:r>
        <w:rPr>
          <w:rFonts w:hint="eastAsia" w:ascii="微软雅黑" w:hAnsi="微软雅黑" w:eastAsia="微软雅黑" w:cs="宋体"/>
          <w:b/>
          <w:sz w:val="28"/>
          <w:szCs w:val="28"/>
        </w:rPr>
        <w:t xml:space="preserve">备选：彰显中国智造新形象 </w:t>
      </w:r>
      <w:r>
        <w:rPr>
          <w:rFonts w:ascii="微软雅黑" w:hAnsi="微软雅黑" w:eastAsia="微软雅黑" w:cs="宋体"/>
          <w:b/>
          <w:sz w:val="28"/>
          <w:szCs w:val="28"/>
        </w:rPr>
        <w:t xml:space="preserve"> </w:t>
      </w:r>
      <w:r>
        <w:rPr>
          <w:rFonts w:hint="eastAsia" w:ascii="微软雅黑" w:hAnsi="微软雅黑" w:eastAsia="微软雅黑" w:cs="宋体"/>
          <w:b/>
          <w:sz w:val="28"/>
          <w:szCs w:val="28"/>
        </w:rPr>
        <w:t>爱驰汽车登陆中国品牌日活动</w:t>
      </w:r>
    </w:p>
    <w:p>
      <w:pPr>
        <w:rPr>
          <w:rFonts w:ascii="微软雅黑" w:hAnsi="微软雅黑" w:eastAsia="微软雅黑"/>
          <w:color w:val="00B0F0"/>
          <w:sz w:val="22"/>
          <w:szCs w:val="22"/>
        </w:rPr>
      </w:pP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5月1</w:t>
      </w:r>
      <w:r>
        <w:rPr>
          <w:rFonts w:ascii="微软雅黑" w:hAnsi="微软雅黑" w:eastAsia="微软雅黑" w:cs="微软雅黑"/>
          <w:bCs/>
          <w:color w:val="000000"/>
          <w:sz w:val="22"/>
          <w:szCs w:val="22"/>
        </w:rPr>
        <w:t>0</w:t>
      </w:r>
      <w:r>
        <w:rPr>
          <w:rFonts w:hint="eastAsia" w:ascii="微软雅黑" w:hAnsi="微软雅黑" w:eastAsia="微软雅黑" w:cs="微软雅黑"/>
          <w:bCs/>
          <w:color w:val="000000"/>
          <w:sz w:val="22"/>
          <w:szCs w:val="22"/>
        </w:rPr>
        <w:t>日中国品牌日，以</w:t>
      </w:r>
      <w:r>
        <w:rPr>
          <w:rFonts w:ascii="微软雅黑" w:hAnsi="微软雅黑" w:eastAsia="微软雅黑" w:cs="微软雅黑"/>
          <w:bCs/>
          <w:color w:val="000000"/>
          <w:sz w:val="22"/>
          <w:szCs w:val="22"/>
        </w:rPr>
        <w:t>“中国品牌，世界共享；聚力双循环，引领新消费”为主题</w:t>
      </w:r>
      <w:r>
        <w:rPr>
          <w:rFonts w:hint="eastAsia" w:ascii="微软雅黑" w:hAnsi="微软雅黑" w:eastAsia="微软雅黑" w:cs="微软雅黑"/>
          <w:bCs/>
          <w:color w:val="000000"/>
          <w:sz w:val="22"/>
          <w:szCs w:val="22"/>
        </w:rPr>
        <w:t>，2</w:t>
      </w:r>
      <w:r>
        <w:rPr>
          <w:rFonts w:ascii="微软雅黑" w:hAnsi="微软雅黑" w:eastAsia="微软雅黑" w:cs="微软雅黑"/>
          <w:bCs/>
          <w:color w:val="000000"/>
          <w:sz w:val="22"/>
          <w:szCs w:val="22"/>
        </w:rPr>
        <w:t>021</w:t>
      </w:r>
      <w:r>
        <w:rPr>
          <w:rFonts w:hint="eastAsia" w:ascii="微软雅黑" w:hAnsi="微软雅黑" w:eastAsia="微软雅黑" w:cs="微软雅黑"/>
          <w:bCs/>
          <w:color w:val="000000"/>
          <w:sz w:val="22"/>
          <w:szCs w:val="22"/>
        </w:rPr>
        <w:t>年中国自主品牌博览会在上海展览中心隆重开幕。作为</w:t>
      </w:r>
      <w:r>
        <w:rPr>
          <w:rFonts w:hint="eastAsia" w:ascii="微软雅黑" w:hAnsi="微软雅黑" w:eastAsia="微软雅黑" w:cs="微软雅黑"/>
          <w:sz w:val="22"/>
          <w:szCs w:val="22"/>
        </w:rPr>
        <w:t>中国新能源汽车全球化先行者</w:t>
      </w:r>
      <w:r>
        <w:rPr>
          <w:rFonts w:hint="eastAsia" w:ascii="微软雅黑" w:hAnsi="微软雅黑" w:eastAsia="微软雅黑" w:cs="微软雅黑"/>
          <w:bCs/>
          <w:color w:val="000000"/>
          <w:sz w:val="22"/>
          <w:szCs w:val="22"/>
        </w:rPr>
        <w:t>，爱驰汽车</w:t>
      </w:r>
      <w:r>
        <w:rPr>
          <w:rFonts w:hint="eastAsia" w:ascii="微软雅黑" w:hAnsi="微软雅黑" w:eastAsia="微软雅黑" w:cs="微软雅黑"/>
          <w:sz w:val="22"/>
          <w:szCs w:val="22"/>
        </w:rPr>
        <w:t>携</w:t>
      </w:r>
      <w:r>
        <w:rPr>
          <w:rFonts w:ascii="微软雅黑" w:hAnsi="微软雅黑" w:eastAsia="微软雅黑" w:cs="微软雅黑"/>
          <w:bCs/>
          <w:color w:val="000000"/>
          <w:sz w:val="22"/>
          <w:szCs w:val="22"/>
        </w:rPr>
        <w:t>“青花瓷”</w:t>
      </w:r>
      <w:r>
        <w:rPr>
          <w:rFonts w:hint="eastAsia" w:ascii="微软雅黑" w:hAnsi="微软雅黑" w:eastAsia="微软雅黑" w:cs="微软雅黑"/>
          <w:sz w:val="22"/>
          <w:szCs w:val="22"/>
        </w:rPr>
        <w:t>版爱驰U5和MR混合现实体验系统亮相江西展区，成为现场吸睛焦点。</w:t>
      </w:r>
      <w:r>
        <w:rPr>
          <w:rFonts w:hint="eastAsia" w:ascii="微软雅黑" w:hAnsi="微软雅黑" w:eastAsia="微软雅黑" w:cs="微软雅黑"/>
          <w:bCs/>
          <w:color w:val="000000"/>
          <w:sz w:val="22"/>
          <w:szCs w:val="22"/>
        </w:rPr>
        <w:t>特别是</w:t>
      </w:r>
      <w:r>
        <w:rPr>
          <w:rFonts w:ascii="微软雅黑" w:hAnsi="微软雅黑" w:eastAsia="微软雅黑" w:cs="微软雅黑"/>
          <w:bCs/>
          <w:color w:val="000000"/>
          <w:sz w:val="22"/>
          <w:szCs w:val="22"/>
        </w:rPr>
        <w:t>“青花瓷”</w:t>
      </w:r>
      <w:r>
        <w:rPr>
          <w:rFonts w:hint="eastAsia" w:ascii="微软雅黑" w:hAnsi="微软雅黑" w:eastAsia="微软雅黑" w:cs="微软雅黑"/>
          <w:bCs/>
          <w:color w:val="000000"/>
          <w:sz w:val="22"/>
          <w:szCs w:val="22"/>
        </w:rPr>
        <w:t>版爱驰U5，创新融入了极具中国特色的青花瓷元素，不仅展示了中国智造的新技术和新形象，也彰显出中国品牌和民族文化的高度自信。</w:t>
      </w:r>
    </w:p>
    <w:p>
      <w:pPr>
        <w:jc w:val="center"/>
        <w:rPr>
          <w:rFonts w:ascii="微软雅黑" w:hAnsi="微软雅黑" w:eastAsia="微软雅黑" w:cs="微软雅黑"/>
          <w:sz w:val="22"/>
          <w:szCs w:val="22"/>
        </w:rPr>
      </w:pPr>
      <w:r>
        <w:drawing>
          <wp:inline distT="0" distB="0" distL="0" distR="0">
            <wp:extent cx="5369560" cy="32289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screen"/>
                    <a:stretch>
                      <a:fillRect/>
                    </a:stretch>
                  </pic:blipFill>
                  <pic:spPr>
                    <a:xfrm>
                      <a:off x="0" y="0"/>
                      <a:ext cx="5376891" cy="3233070"/>
                    </a:xfrm>
                    <a:prstGeom prst="rect">
                      <a:avLst/>
                    </a:prstGeom>
                  </pic:spPr>
                </pic:pic>
              </a:graphicData>
            </a:graphic>
          </wp:inline>
        </w:drawing>
      </w:r>
    </w:p>
    <w:p>
      <w:pPr>
        <w:ind w:firstLine="420"/>
        <w:jc w:val="both"/>
        <w:rPr>
          <w:rFonts w:ascii="微软雅黑" w:hAnsi="微软雅黑" w:eastAsia="微软雅黑" w:cs="微软雅黑"/>
          <w:b/>
          <w:bCs/>
          <w:sz w:val="22"/>
          <w:szCs w:val="22"/>
        </w:rPr>
      </w:pPr>
      <w:r>
        <w:rPr>
          <w:rFonts w:hint="eastAsia" w:ascii="微软雅黑" w:hAnsi="微软雅黑" w:eastAsia="微软雅黑" w:cs="微软雅黑"/>
          <w:b/>
          <w:bCs/>
          <w:sz w:val="22"/>
          <w:szCs w:val="22"/>
        </w:rPr>
        <w:t>以全球化为路径，助力国际、国内双循环</w:t>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本次中国品牌日以“</w:t>
      </w:r>
      <w:r>
        <w:rPr>
          <w:rFonts w:ascii="微软雅黑" w:hAnsi="微软雅黑" w:eastAsia="微软雅黑" w:cs="微软雅黑"/>
          <w:bCs/>
          <w:color w:val="000000"/>
          <w:sz w:val="22"/>
          <w:szCs w:val="22"/>
        </w:rPr>
        <w:t>中国品牌，世界共享；聚力双循环，引领新消费</w:t>
      </w:r>
      <w:r>
        <w:rPr>
          <w:rFonts w:hint="eastAsia" w:ascii="微软雅黑" w:hAnsi="微软雅黑" w:eastAsia="微软雅黑" w:cs="微软雅黑"/>
          <w:bCs/>
          <w:color w:val="000000"/>
          <w:sz w:val="22"/>
          <w:szCs w:val="22"/>
        </w:rPr>
        <w:t>”为主题，旨在引导中国品牌转型升级，</w:t>
      </w:r>
      <w:r>
        <w:rPr>
          <w:rFonts w:ascii="微软雅黑" w:hAnsi="微软雅黑" w:eastAsia="微软雅黑" w:cs="微软雅黑"/>
          <w:bCs/>
          <w:color w:val="000000"/>
          <w:sz w:val="22"/>
          <w:szCs w:val="22"/>
        </w:rPr>
        <w:t>促进形成强大国内市场</w:t>
      </w:r>
      <w:r>
        <w:rPr>
          <w:rFonts w:hint="eastAsia" w:ascii="微软雅黑" w:hAnsi="微软雅黑" w:eastAsia="微软雅黑" w:cs="微软雅黑"/>
          <w:bCs/>
          <w:color w:val="000000"/>
          <w:sz w:val="22"/>
          <w:szCs w:val="22"/>
        </w:rPr>
        <w:t>，并</w:t>
      </w:r>
      <w:r>
        <w:rPr>
          <w:rFonts w:ascii="微软雅黑" w:hAnsi="微软雅黑" w:eastAsia="微软雅黑" w:cs="微软雅黑"/>
          <w:bCs/>
          <w:color w:val="000000"/>
          <w:sz w:val="22"/>
          <w:szCs w:val="22"/>
        </w:rPr>
        <w:t>向全球价值链中高端阔步迈进。</w:t>
      </w:r>
      <w:r>
        <w:rPr>
          <w:rFonts w:hint="eastAsia" w:ascii="微软雅黑" w:hAnsi="微软雅黑" w:eastAsia="微软雅黑" w:cs="微软雅黑"/>
          <w:bCs/>
          <w:color w:val="000000"/>
          <w:sz w:val="22"/>
          <w:szCs w:val="22"/>
        </w:rPr>
        <w:t>而爱驰汽车正自成立之初起，即确立了国际化发展路径，坚持国内、国际两个市场同步推进，其既有中国汽车制造业的产业链聚合优势，又有全球化前瞻布局，具备同国外成熟汽车品牌竞争的实力。</w:t>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爱驰汽车以国际化高标准，打造德国4.0超级智慧工厂，从研发设计到生产制造，始终遵循中国欧盟双标准要求，成为率先越过欧盟超高准入门槛的中国品牌，旗下爱驰U5也是国内首款获得欧盟整车型式认证的纯电动SUV。</w:t>
      </w:r>
    </w:p>
    <w:p>
      <w:pPr>
        <w:jc w:val="center"/>
        <w:rPr>
          <w:rFonts w:ascii="微软雅黑" w:hAnsi="微软雅黑" w:eastAsia="微软雅黑" w:cs="微软雅黑"/>
          <w:bCs/>
          <w:color w:val="000000"/>
          <w:sz w:val="22"/>
          <w:szCs w:val="22"/>
        </w:rPr>
      </w:pPr>
      <w:r>
        <w:drawing>
          <wp:inline distT="0" distB="0" distL="0" distR="0">
            <wp:extent cx="4725035" cy="3543300"/>
            <wp:effectExtent l="0" t="0" r="0" b="0"/>
            <wp:docPr id="3" name="图片 3" descr="D:\Program Files\WXWork\work\WXWork\1688853103207574\Cache\Image\2021-05\IMG_20210509_124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Program Files\WXWork\work\WXWork\1688853103207574\Cache\Image\2021-05\IMG_20210509_124002(3).jpg"/>
                    <pic:cNvPicPr>
                      <a:picLocks noChangeAspect="1" noChangeArrowheads="1"/>
                    </pic:cNvPicPr>
                  </pic:nvPicPr>
                  <pic:blipFill>
                    <a:blip r:embed="rId7" cstate="screen"/>
                    <a:srcRect/>
                    <a:stretch>
                      <a:fillRect/>
                    </a:stretch>
                  </pic:blipFill>
                  <pic:spPr>
                    <a:xfrm>
                      <a:off x="0" y="0"/>
                      <a:ext cx="4728682" cy="3546511"/>
                    </a:xfrm>
                    <a:prstGeom prst="rect">
                      <a:avLst/>
                    </a:prstGeom>
                    <a:noFill/>
                    <a:ln>
                      <a:noFill/>
                    </a:ln>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目前，爱驰汽车已陆续登陆德国、荷兰、比利时、法国、丹麦、以色列等重要市场，并</w:t>
      </w:r>
      <w:r>
        <w:rPr>
          <w:rFonts w:ascii="微软雅黑" w:hAnsi="微软雅黑" w:eastAsia="微软雅黑" w:cs="微软雅黑"/>
          <w:bCs/>
          <w:color w:val="000000"/>
          <w:sz w:val="22"/>
          <w:szCs w:val="22"/>
        </w:rPr>
        <w:t>进一步向北欧扩张，</w:t>
      </w:r>
      <w:r>
        <w:rPr>
          <w:rFonts w:hint="eastAsia" w:ascii="微软雅黑" w:hAnsi="微软雅黑" w:eastAsia="微软雅黑" w:cs="微软雅黑"/>
          <w:bCs/>
          <w:color w:val="000000"/>
          <w:sz w:val="22"/>
          <w:szCs w:val="22"/>
        </w:rPr>
        <w:t>未来将</w:t>
      </w:r>
      <w:r>
        <w:rPr>
          <w:rFonts w:ascii="微软雅黑" w:hAnsi="微软雅黑" w:eastAsia="微软雅黑" w:cs="微软雅黑"/>
          <w:bCs/>
          <w:color w:val="000000"/>
          <w:sz w:val="22"/>
          <w:szCs w:val="22"/>
        </w:rPr>
        <w:t>全面覆盖</w:t>
      </w:r>
      <w:r>
        <w:rPr>
          <w:rFonts w:hint="eastAsia" w:ascii="微软雅黑" w:hAnsi="微软雅黑" w:eastAsia="微软雅黑" w:cs="微软雅黑"/>
          <w:bCs/>
          <w:color w:val="000000"/>
          <w:sz w:val="22"/>
          <w:szCs w:val="22"/>
        </w:rPr>
        <w:t>东欧</w:t>
      </w:r>
      <w:r>
        <w:rPr>
          <w:rFonts w:ascii="微软雅黑" w:hAnsi="微软雅黑" w:eastAsia="微软雅黑" w:cs="微软雅黑"/>
          <w:bCs/>
          <w:color w:val="000000"/>
          <w:sz w:val="22"/>
          <w:szCs w:val="22"/>
        </w:rPr>
        <w:t>、北欧、南欧等更多国家</w:t>
      </w:r>
      <w:r>
        <w:rPr>
          <w:rFonts w:hint="eastAsia" w:ascii="微软雅黑" w:hAnsi="微软雅黑" w:eastAsia="微软雅黑" w:cs="微软雅黑"/>
          <w:bCs/>
          <w:color w:val="000000"/>
          <w:sz w:val="22"/>
          <w:szCs w:val="22"/>
        </w:rPr>
        <w:t>。今年一季度，爱驰汽车出口达到1056辆（清关数），超过2020年全年出口量总和，最新数据显示，第二季度前两个月其也将实现1000多台出口量，为实现全年1</w:t>
      </w:r>
      <w:r>
        <w:rPr>
          <w:rFonts w:ascii="微软雅黑" w:hAnsi="微软雅黑" w:eastAsia="微软雅黑" w:cs="微软雅黑"/>
          <w:bCs/>
          <w:color w:val="000000"/>
          <w:sz w:val="22"/>
          <w:szCs w:val="22"/>
        </w:rPr>
        <w:t>0000</w:t>
      </w:r>
      <w:r>
        <w:rPr>
          <w:rFonts w:hint="eastAsia" w:ascii="微软雅黑" w:hAnsi="微软雅黑" w:eastAsia="微软雅黑" w:cs="微软雅黑"/>
          <w:bCs/>
          <w:color w:val="000000"/>
          <w:sz w:val="22"/>
          <w:szCs w:val="22"/>
        </w:rPr>
        <w:t>辆出口目标奠定了扎实基础，并助力品牌由中国新能源汽车全球化先行者向引领者地位迈进。</w:t>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在海外市场高速拓展的同时，爱驰汽车还携手欧洲电子产品零售巨头Euronics、德国领先的汽车快修连锁店A.T.U服务商等优质合作伙伴，从市场、渠道、服务等方面同时发力，以极具竞争力的价格、欧系化的底盘调校、超大的车内空间以及丰富的智能化配置，刚好弥补欧洲市场中大型尺寸家用电动车的</w:t>
      </w:r>
      <w:r>
        <w:rPr>
          <w:rFonts w:ascii="微软雅黑" w:hAnsi="微软雅黑" w:eastAsia="微软雅黑" w:cs="微软雅黑"/>
          <w:bCs/>
          <w:color w:val="000000"/>
          <w:sz w:val="22"/>
          <w:szCs w:val="22"/>
        </w:rPr>
        <w:t>空白</w:t>
      </w:r>
      <w:r>
        <w:rPr>
          <w:rFonts w:hint="eastAsia" w:ascii="微软雅黑" w:hAnsi="微软雅黑" w:eastAsia="微软雅黑" w:cs="微软雅黑"/>
          <w:bCs/>
          <w:color w:val="000000"/>
          <w:sz w:val="22"/>
          <w:szCs w:val="22"/>
        </w:rPr>
        <w:t>，实现了中国新能源汽车品牌形象与口碑的双升级。</w:t>
      </w:r>
    </w:p>
    <w:p>
      <w:pPr>
        <w:ind w:firstLine="420"/>
        <w:jc w:val="both"/>
        <w:rPr>
          <w:rFonts w:ascii="微软雅黑" w:hAnsi="微软雅黑" w:eastAsia="微软雅黑" w:cs="微软雅黑"/>
          <w:b/>
          <w:bCs/>
          <w:sz w:val="22"/>
          <w:szCs w:val="22"/>
        </w:rPr>
      </w:pPr>
      <w:r>
        <w:rPr>
          <w:rFonts w:hint="eastAsia" w:ascii="微软雅黑" w:hAnsi="微软雅黑" w:eastAsia="微软雅黑" w:cs="微软雅黑"/>
          <w:b/>
          <w:bCs/>
          <w:sz w:val="22"/>
          <w:szCs w:val="22"/>
        </w:rPr>
        <w:t>以创新突破为驱动，不断强化自身核心竞争力</w:t>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成功走出去的背后，源自爱驰汽车以“创新突破”为理念，持续修炼技术和产品的硬核实力。截止到4月底，爱驰专利申请达到971件，月均专利申请数在造车新势力中排名前三。其打造的“AI-TECH智爱科技”技术品牌，覆盖智能网联、自动驾驶、车身轻量化、动力系统等多个领域，并集成了三明治结构电池包、精细化电池管理系统、上钢下铝结构车身等前沿技术，而代表未来电动汽车发展趋势的</w:t>
      </w:r>
      <w:r>
        <w:rPr>
          <w:rFonts w:ascii="微软雅黑" w:hAnsi="微软雅黑" w:eastAsia="微软雅黑" w:cs="微软雅黑"/>
          <w:bCs/>
          <w:color w:val="000000"/>
          <w:sz w:val="22"/>
          <w:szCs w:val="22"/>
        </w:rPr>
        <w:t>MAS平台</w:t>
      </w:r>
      <w:r>
        <w:rPr>
          <w:rFonts w:hint="eastAsia" w:ascii="微软雅黑" w:hAnsi="微软雅黑" w:eastAsia="微软雅黑" w:cs="微软雅黑"/>
          <w:bCs/>
          <w:color w:val="000000"/>
          <w:sz w:val="22"/>
          <w:szCs w:val="22"/>
        </w:rPr>
        <w:t>正</w:t>
      </w:r>
      <w:r>
        <w:rPr>
          <w:rFonts w:ascii="微软雅黑" w:hAnsi="微软雅黑" w:eastAsia="微软雅黑" w:cs="微软雅黑"/>
          <w:bCs/>
          <w:color w:val="000000"/>
          <w:sz w:val="22"/>
          <w:szCs w:val="22"/>
        </w:rPr>
        <w:t>向</w:t>
      </w:r>
      <w:r>
        <w:rPr>
          <w:rFonts w:hint="eastAsia" w:ascii="微软雅黑" w:hAnsi="微软雅黑" w:eastAsia="微软雅黑" w:cs="微软雅黑"/>
          <w:bCs/>
          <w:color w:val="000000"/>
          <w:sz w:val="22"/>
          <w:szCs w:val="22"/>
        </w:rPr>
        <w:t>着</w:t>
      </w:r>
      <w:r>
        <w:rPr>
          <w:rFonts w:ascii="微软雅黑" w:hAnsi="微软雅黑" w:eastAsia="微软雅黑" w:cs="微软雅黑"/>
          <w:bCs/>
          <w:color w:val="000000"/>
          <w:sz w:val="22"/>
          <w:szCs w:val="22"/>
        </w:rPr>
        <w:t>2.0版本进化</w:t>
      </w:r>
      <w:r>
        <w:rPr>
          <w:rFonts w:hint="eastAsia" w:ascii="微软雅黑" w:hAnsi="微软雅黑" w:eastAsia="微软雅黑" w:cs="微软雅黑"/>
          <w:bCs/>
          <w:color w:val="000000"/>
          <w:sz w:val="22"/>
          <w:szCs w:val="22"/>
        </w:rPr>
        <w:t>，将为用户创造出低能耗、高品质用车体验。</w:t>
      </w:r>
    </w:p>
    <w:p>
      <w:pPr>
        <w:jc w:val="center"/>
        <w:rPr>
          <w:rFonts w:ascii="微软雅黑" w:hAnsi="微软雅黑" w:eastAsia="微软雅黑" w:cs="微软雅黑"/>
          <w:bCs/>
          <w:color w:val="000000"/>
          <w:sz w:val="22"/>
          <w:szCs w:val="22"/>
        </w:rPr>
      </w:pPr>
      <w:r>
        <w:drawing>
          <wp:inline distT="0" distB="0" distL="0" distR="0">
            <wp:extent cx="5214620" cy="347662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screen"/>
                    <a:stretch>
                      <a:fillRect/>
                    </a:stretch>
                  </pic:blipFill>
                  <pic:spPr>
                    <a:xfrm>
                      <a:off x="0" y="0"/>
                      <a:ext cx="5215383" cy="3477097"/>
                    </a:xfrm>
                    <a:prstGeom prst="rect">
                      <a:avLst/>
                    </a:prstGeom>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技术领域的创新正逐步落地到产品应用上，爱驰旗下首款智能纯电S</w:t>
      </w:r>
      <w:r>
        <w:rPr>
          <w:rFonts w:ascii="微软雅黑" w:hAnsi="微软雅黑" w:eastAsia="微软雅黑" w:cs="微软雅黑"/>
          <w:bCs/>
          <w:color w:val="000000"/>
          <w:sz w:val="22"/>
          <w:szCs w:val="22"/>
        </w:rPr>
        <w:t>UV</w:t>
      </w:r>
      <w:r>
        <w:rPr>
          <w:rFonts w:hint="eastAsia" w:ascii="微软雅黑" w:hAnsi="微软雅黑" w:eastAsia="微软雅黑" w:cs="微软雅黑"/>
          <w:bCs/>
          <w:color w:val="000000"/>
          <w:sz w:val="22"/>
          <w:szCs w:val="22"/>
        </w:rPr>
        <w:t>爱驰U</w:t>
      </w:r>
      <w:r>
        <w:rPr>
          <w:rFonts w:ascii="微软雅黑" w:hAnsi="微软雅黑" w:eastAsia="微软雅黑" w:cs="微软雅黑"/>
          <w:bCs/>
          <w:color w:val="000000"/>
          <w:sz w:val="22"/>
          <w:szCs w:val="22"/>
        </w:rPr>
        <w:t>5</w:t>
      </w:r>
      <w:r>
        <w:rPr>
          <w:rFonts w:hint="eastAsia" w:ascii="微软雅黑" w:hAnsi="微软雅黑" w:eastAsia="微软雅黑" w:cs="微软雅黑"/>
          <w:bCs/>
          <w:color w:val="000000"/>
          <w:sz w:val="22"/>
          <w:szCs w:val="22"/>
        </w:rPr>
        <w:t>，拥有2</w:t>
      </w:r>
      <w:r>
        <w:rPr>
          <w:rFonts w:ascii="微软雅黑" w:hAnsi="微软雅黑" w:eastAsia="微软雅黑" w:cs="微软雅黑"/>
          <w:bCs/>
          <w:color w:val="000000"/>
          <w:sz w:val="22"/>
          <w:szCs w:val="22"/>
        </w:rPr>
        <w:t>.8</w:t>
      </w:r>
      <w:r>
        <w:rPr>
          <w:rFonts w:hint="eastAsia" w:ascii="微软雅黑" w:hAnsi="微软雅黑" w:eastAsia="微软雅黑" w:cs="微软雅黑"/>
          <w:bCs/>
          <w:color w:val="000000"/>
          <w:sz w:val="22"/>
          <w:szCs w:val="22"/>
        </w:rPr>
        <w:t>m的超长轴距和 5</w:t>
      </w:r>
      <w:r>
        <w:rPr>
          <w:rFonts w:ascii="微软雅黑" w:hAnsi="微软雅黑" w:eastAsia="微软雅黑" w:cs="微软雅黑"/>
          <w:bCs/>
          <w:color w:val="000000"/>
          <w:sz w:val="22"/>
          <w:szCs w:val="22"/>
        </w:rPr>
        <w:t>03</w:t>
      </w:r>
      <w:r>
        <w:rPr>
          <w:rFonts w:hint="eastAsia" w:ascii="微软雅黑" w:hAnsi="微软雅黑" w:eastAsia="微软雅黑" w:cs="微软雅黑"/>
          <w:bCs/>
          <w:color w:val="000000"/>
          <w:sz w:val="22"/>
          <w:szCs w:val="22"/>
        </w:rPr>
        <w:t>km续航实力，搭载360°全域感知、AI智能语音交互系统、APA自动泊车系统以及</w:t>
      </w:r>
      <w:r>
        <w:rPr>
          <w:rFonts w:ascii="微软雅黑" w:hAnsi="微软雅黑" w:eastAsia="微软雅黑" w:cs="微软雅黑"/>
          <w:bCs/>
          <w:color w:val="000000"/>
          <w:sz w:val="22"/>
          <w:szCs w:val="22"/>
        </w:rPr>
        <w:t>AI</w:t>
      </w:r>
      <w:r>
        <w:rPr>
          <w:rFonts w:hint="eastAsia" w:ascii="微软雅黑" w:hAnsi="微软雅黑" w:eastAsia="微软雅黑" w:cs="微软雅黑"/>
          <w:bCs/>
          <w:color w:val="000000"/>
          <w:sz w:val="22"/>
          <w:szCs w:val="22"/>
        </w:rPr>
        <w:t>-</w:t>
      </w:r>
      <w:r>
        <w:rPr>
          <w:rFonts w:ascii="微软雅黑" w:hAnsi="微软雅黑" w:eastAsia="微软雅黑" w:cs="微软雅黑"/>
          <w:bCs/>
          <w:color w:val="000000"/>
          <w:sz w:val="22"/>
          <w:szCs w:val="22"/>
        </w:rPr>
        <w:t>Pilot</w:t>
      </w:r>
      <w:r>
        <w:rPr>
          <w:rFonts w:hint="eastAsia" w:ascii="微软雅黑" w:hAnsi="微软雅黑" w:eastAsia="微软雅黑" w:cs="微软雅黑"/>
          <w:bCs/>
          <w:color w:val="000000"/>
          <w:sz w:val="22"/>
          <w:szCs w:val="22"/>
        </w:rPr>
        <w:t>智能驾驶系统，采用军工级2000MPa热成型钢打造八环笼式车身结构，并通过独创的“三明治结构”电池包从源头解决电池安全问题，以大空间、长续航、高智能、高安全成就了“全球家庭理性之选”。</w:t>
      </w:r>
    </w:p>
    <w:p>
      <w:pPr>
        <w:jc w:val="center"/>
        <w:rPr>
          <w:rFonts w:ascii="微软雅黑" w:hAnsi="微软雅黑" w:eastAsia="微软雅黑" w:cs="微软雅黑"/>
          <w:bCs/>
          <w:color w:val="000000"/>
          <w:sz w:val="22"/>
          <w:szCs w:val="22"/>
        </w:rPr>
      </w:pPr>
      <w:r>
        <w:drawing>
          <wp:inline distT="0" distB="0" distL="0" distR="0">
            <wp:extent cx="5029200" cy="3771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screen"/>
                    <a:stretch>
                      <a:fillRect/>
                    </a:stretch>
                  </pic:blipFill>
                  <pic:spPr>
                    <a:xfrm>
                      <a:off x="0" y="0"/>
                      <a:ext cx="5034432" cy="3776077"/>
                    </a:xfrm>
                    <a:prstGeom prst="rect">
                      <a:avLst/>
                    </a:prstGeom>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本次亮相的</w:t>
      </w:r>
      <w:r>
        <w:rPr>
          <w:rFonts w:ascii="微软雅黑" w:hAnsi="微软雅黑" w:eastAsia="微软雅黑" w:cs="微软雅黑"/>
          <w:bCs/>
          <w:color w:val="000000"/>
          <w:sz w:val="22"/>
          <w:szCs w:val="22"/>
        </w:rPr>
        <w:t>“青花瓷”</w:t>
      </w:r>
      <w:r>
        <w:rPr>
          <w:rFonts w:hint="eastAsia" w:ascii="微软雅黑" w:hAnsi="微软雅黑" w:eastAsia="微软雅黑" w:cs="微软雅黑"/>
          <w:bCs/>
          <w:color w:val="000000"/>
          <w:sz w:val="22"/>
          <w:szCs w:val="22"/>
        </w:rPr>
        <w:t>版爱驰U</w:t>
      </w:r>
      <w:r>
        <w:rPr>
          <w:rFonts w:ascii="微软雅黑" w:hAnsi="微软雅黑" w:eastAsia="微软雅黑" w:cs="微软雅黑"/>
          <w:bCs/>
          <w:color w:val="000000"/>
          <w:sz w:val="22"/>
          <w:szCs w:val="22"/>
        </w:rPr>
        <w:t>5</w:t>
      </w:r>
      <w:r>
        <w:rPr>
          <w:rFonts w:hint="eastAsia" w:ascii="微软雅黑" w:hAnsi="微软雅黑" w:eastAsia="微软雅黑" w:cs="微软雅黑"/>
          <w:bCs/>
          <w:color w:val="000000"/>
          <w:sz w:val="22"/>
          <w:szCs w:val="22"/>
        </w:rPr>
        <w:t>，创新采用青花瓷元素，将传统美学与现代造型完美融合，青釉色车身，搭配由古韵花纹构成的钴蓝线描，配合极致简约的流体车身设计，精致优雅如同景德镇青花瓷一般；前排座椅内嵌青花福海样式刺绣，寓意富贵吉祥；排挡旋钮利用江西废瓷在生产专利技术用陶瓷代替，并镶嵌镀金花纹，在强化中国传统工艺特色的同时，也传递出低碳环保的理念。</w:t>
      </w:r>
    </w:p>
    <w:p>
      <w:pPr>
        <w:jc w:val="center"/>
        <w:rPr>
          <w:rFonts w:ascii="微软雅黑" w:hAnsi="微软雅黑" w:eastAsia="微软雅黑" w:cs="微软雅黑"/>
          <w:bCs/>
          <w:color w:val="000000"/>
          <w:sz w:val="22"/>
          <w:szCs w:val="22"/>
        </w:rPr>
      </w:pPr>
      <w:r>
        <w:drawing>
          <wp:inline distT="0" distB="0" distL="0" distR="0">
            <wp:extent cx="4952365" cy="33020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screen"/>
                    <a:stretch>
                      <a:fillRect/>
                    </a:stretch>
                  </pic:blipFill>
                  <pic:spPr>
                    <a:xfrm>
                      <a:off x="0" y="0"/>
                      <a:ext cx="4960521" cy="3307180"/>
                    </a:xfrm>
                    <a:prstGeom prst="rect">
                      <a:avLst/>
                    </a:prstGeom>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爱驰M</w:t>
      </w:r>
      <w:r>
        <w:rPr>
          <w:rFonts w:ascii="微软雅黑" w:hAnsi="微软雅黑" w:eastAsia="微软雅黑" w:cs="微软雅黑"/>
          <w:bCs/>
          <w:color w:val="000000"/>
          <w:sz w:val="22"/>
          <w:szCs w:val="22"/>
        </w:rPr>
        <w:t>R</w:t>
      </w:r>
      <w:r>
        <w:rPr>
          <w:rFonts w:hint="eastAsia" w:ascii="微软雅黑" w:hAnsi="微软雅黑" w:eastAsia="微软雅黑" w:cs="微软雅黑"/>
          <w:bCs/>
          <w:color w:val="000000"/>
          <w:sz w:val="22"/>
          <w:szCs w:val="22"/>
        </w:rPr>
        <w:t>混合现实体验技术是爱驰汽车在智能化领域的最新技术成果，其与头显相配合，可精准抓取叠加场景，呈现更稳定、完全的直观视野。现场不少观众尝鲜了该系统，并在其帮助下，将爱驰U</w:t>
      </w:r>
      <w:r>
        <w:rPr>
          <w:rFonts w:ascii="微软雅黑" w:hAnsi="微软雅黑" w:eastAsia="微软雅黑" w:cs="微软雅黑"/>
          <w:bCs/>
          <w:color w:val="000000"/>
          <w:sz w:val="22"/>
          <w:szCs w:val="22"/>
        </w:rPr>
        <w:t>5</w:t>
      </w:r>
      <w:r>
        <w:rPr>
          <w:rFonts w:hint="eastAsia" w:ascii="微软雅黑" w:hAnsi="微软雅黑" w:eastAsia="微软雅黑" w:cs="微软雅黑"/>
          <w:bCs/>
          <w:color w:val="000000"/>
          <w:sz w:val="22"/>
          <w:szCs w:val="22"/>
        </w:rPr>
        <w:t>与虚拟车模相组合，感受了“</w:t>
      </w:r>
      <w:r>
        <w:rPr>
          <w:rFonts w:ascii="微软雅黑" w:hAnsi="微软雅黑" w:eastAsia="微软雅黑" w:cs="微软雅黑"/>
          <w:bCs/>
          <w:color w:val="000000"/>
          <w:sz w:val="22"/>
          <w:szCs w:val="22"/>
        </w:rPr>
        <w:t>1+3”</w:t>
      </w:r>
      <w:r>
        <w:rPr>
          <w:rFonts w:hint="eastAsia" w:ascii="微软雅黑" w:hAnsi="微软雅黑" w:eastAsia="微软雅黑" w:cs="微软雅黑"/>
          <w:bCs/>
          <w:color w:val="000000"/>
          <w:sz w:val="22"/>
          <w:szCs w:val="22"/>
        </w:rPr>
        <w:t>自定义选装模式带来的定制化购车体验。</w:t>
      </w:r>
    </w:p>
    <w:p>
      <w:pPr>
        <w:ind w:firstLine="420"/>
        <w:jc w:val="both"/>
        <w:rPr>
          <w:rFonts w:ascii="微软雅黑" w:hAnsi="微软雅黑" w:eastAsia="微软雅黑" w:cs="微软雅黑"/>
          <w:b/>
          <w:bCs/>
          <w:sz w:val="22"/>
          <w:szCs w:val="22"/>
        </w:rPr>
      </w:pPr>
      <w:r>
        <w:rPr>
          <w:rFonts w:hint="eastAsia" w:ascii="微软雅黑" w:hAnsi="微软雅黑" w:eastAsia="微软雅黑" w:cs="微软雅黑"/>
          <w:b/>
          <w:bCs/>
          <w:sz w:val="22"/>
          <w:szCs w:val="22"/>
        </w:rPr>
        <w:t>以用户体验为中心，引领新能源汽车新消费</w:t>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在持续修炼内力，加速海外市场拓展的同时，爱驰汽车以用户为中心，探索出销服分离、线上线下相融合、存量资源整合的新零售模式，并在全国核心城市建立起肩负品牌宣传、与用户深度互动、销售、跨界合作和文化传播等功能的爱驰线下体验店，把消费场景拓展到核心商圈、CBD等用户熟悉的环境当中，为用户持续带去便捷、有趣的体验享受。</w:t>
      </w:r>
    </w:p>
    <w:p>
      <w:pPr>
        <w:jc w:val="center"/>
        <w:rPr>
          <w:rFonts w:ascii="微软雅黑" w:hAnsi="微软雅黑" w:eastAsia="微软雅黑" w:cs="微软雅黑"/>
          <w:bCs/>
          <w:color w:val="000000"/>
          <w:sz w:val="22"/>
          <w:szCs w:val="22"/>
        </w:rPr>
      </w:pPr>
      <w:r>
        <w:rPr>
          <w:rFonts w:ascii="微软雅黑" w:hAnsi="微软雅黑" w:eastAsia="微软雅黑" w:cs="微软雅黑"/>
          <w:bCs/>
          <w:color w:val="000000"/>
          <w:sz w:val="22"/>
          <w:szCs w:val="22"/>
        </w:rPr>
        <w:drawing>
          <wp:inline distT="0" distB="0" distL="0" distR="0">
            <wp:extent cx="5273675" cy="2639695"/>
            <wp:effectExtent l="0" t="0" r="31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5273675" cy="2639695"/>
                    </a:xfrm>
                    <a:prstGeom prst="rect">
                      <a:avLst/>
                    </a:prstGeom>
                    <a:noFill/>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不仅是渠道建设，爱驰汽车从销售、研发、制造、服务、用户运营等全链条都围绕用户来构造，其</w:t>
      </w:r>
      <w:r>
        <w:rPr>
          <w:rFonts w:ascii="微软雅黑" w:hAnsi="微软雅黑" w:eastAsia="微软雅黑" w:cs="微软雅黑"/>
          <w:bCs/>
          <w:color w:val="000000"/>
          <w:sz w:val="22"/>
          <w:szCs w:val="22"/>
        </w:rPr>
        <w:t>坚持“销售直面用户”“渠道直面用户”“服务直面用户”，</w:t>
      </w:r>
      <w:r>
        <w:rPr>
          <w:rFonts w:hint="eastAsia" w:ascii="微软雅黑" w:hAnsi="微软雅黑" w:eastAsia="微软雅黑" w:cs="微软雅黑"/>
          <w:bCs/>
          <w:color w:val="000000"/>
          <w:sz w:val="22"/>
          <w:szCs w:val="22"/>
        </w:rPr>
        <w:t>并借助智能交互平台、利用存量资源、革新运营模式与建立数字化流程等手段，与用户建立“爱驰-客户”的新型链接，为</w:t>
      </w:r>
      <w:r>
        <w:rPr>
          <w:rFonts w:ascii="微软雅黑" w:hAnsi="微软雅黑" w:eastAsia="微软雅黑" w:cs="微软雅黑"/>
          <w:bCs/>
          <w:color w:val="000000"/>
          <w:sz w:val="22"/>
          <w:szCs w:val="22"/>
        </w:rPr>
        <w:t>用户带来</w:t>
      </w:r>
      <w:r>
        <w:rPr>
          <w:rFonts w:hint="eastAsia" w:ascii="微软雅黑" w:hAnsi="微软雅黑" w:eastAsia="微软雅黑" w:cs="微软雅黑"/>
          <w:bCs/>
          <w:color w:val="000000"/>
          <w:sz w:val="22"/>
          <w:szCs w:val="22"/>
        </w:rPr>
        <w:t>公正、透明、平等的全新消费体验，引领了中国新能源汽车消费新风潮。</w:t>
      </w:r>
    </w:p>
    <w:p>
      <w:pPr>
        <w:jc w:val="center"/>
        <w:rPr>
          <w:rFonts w:hint="eastAsia" w:ascii="微软雅黑" w:hAnsi="微软雅黑" w:eastAsia="微软雅黑" w:cs="微软雅黑"/>
          <w:bCs/>
          <w:color w:val="000000"/>
          <w:sz w:val="22"/>
          <w:szCs w:val="22"/>
        </w:rPr>
      </w:pPr>
      <w:r>
        <w:drawing>
          <wp:inline distT="0" distB="0" distL="0" distR="0">
            <wp:extent cx="4585335" cy="3056890"/>
            <wp:effectExtent l="0" t="0" r="5715" b="0"/>
            <wp:docPr id="2" name="图片 2" descr="D:\Program Files\WXWork\work\WXWork\1688853103207574\Cache\Image\2021-05\IMG_20210509_15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Program Files\WXWork\work\WXWork\1688853103207574\Cache\Image\2021-05\IMG_20210509_154404(1).jpg"/>
                    <pic:cNvPicPr>
                      <a:picLocks noChangeAspect="1" noChangeArrowheads="1"/>
                    </pic:cNvPicPr>
                  </pic:nvPicPr>
                  <pic:blipFill>
                    <a:blip r:embed="rId12" cstate="screen"/>
                    <a:srcRect/>
                    <a:stretch>
                      <a:fillRect/>
                    </a:stretch>
                  </pic:blipFill>
                  <pic:spPr>
                    <a:xfrm>
                      <a:off x="0" y="0"/>
                      <a:ext cx="4585335" cy="3056890"/>
                    </a:xfrm>
                    <a:prstGeom prst="rect">
                      <a:avLst/>
                    </a:prstGeom>
                    <a:noFill/>
                    <a:ln>
                      <a:noFill/>
                    </a:ln>
                  </pic:spPr>
                </pic:pic>
              </a:graphicData>
            </a:graphic>
          </wp:inline>
        </w:drawing>
      </w:r>
    </w:p>
    <w:p>
      <w:pPr>
        <w:ind w:firstLine="420"/>
        <w:jc w:val="both"/>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站在中国品牌日这一国际化舞台上，爱驰汽车面向全球用户，展示出中国新能源汽车品牌的高智造水准和硬核技术实力，未来，爱驰将继续以全球化为路径、以创新突破为驱动、以用户体验为中心，不断提升自身核心竞争力，引领中国新能源汽车新消费，助力国际、国内双循环，为</w:t>
      </w:r>
      <w:r>
        <w:rPr>
          <w:rFonts w:ascii="微软雅黑" w:hAnsi="微软雅黑" w:eastAsia="微软雅黑" w:cs="微软雅黑"/>
          <w:bCs/>
          <w:color w:val="000000"/>
          <w:sz w:val="22"/>
          <w:szCs w:val="22"/>
        </w:rPr>
        <w:t>“推动中国制造向中国创造转变、中国速度向中国质量转变、中国产品向中国品牌转变”</w:t>
      </w:r>
      <w:r>
        <w:rPr>
          <w:rFonts w:hint="eastAsia" w:ascii="微软雅黑" w:hAnsi="微软雅黑" w:eastAsia="微软雅黑" w:cs="微软雅黑"/>
          <w:bCs/>
          <w:color w:val="000000"/>
          <w:sz w:val="22"/>
          <w:szCs w:val="22"/>
        </w:rPr>
        <w:t>贡献力量。</w:t>
      </w:r>
    </w:p>
    <w:p>
      <w:pPr>
        <w:ind w:firstLine="420"/>
        <w:jc w:val="both"/>
        <w:rPr>
          <w:rFonts w:ascii="微软雅黑" w:hAnsi="微软雅黑" w:eastAsia="微软雅黑" w:cs="微软雅黑"/>
          <w:bCs/>
          <w:color w:val="000000"/>
          <w:sz w:val="22"/>
          <w:szCs w:val="22"/>
        </w:rPr>
      </w:pPr>
    </w:p>
    <w:p>
      <w:pPr>
        <w:jc w:val="center"/>
        <w:rPr>
          <w:rFonts w:ascii="微软雅黑" w:hAnsi="微软雅黑" w:eastAsia="微软雅黑"/>
          <w:sz w:val="22"/>
          <w:szCs w:val="22"/>
        </w:rPr>
      </w:pPr>
      <w:r>
        <w:rPr>
          <w:rFonts w:hint="eastAsia" w:ascii="微软雅黑" w:hAnsi="微软雅黑" w:eastAsia="微软雅黑"/>
          <w:sz w:val="22"/>
          <w:szCs w:val="22"/>
        </w:rPr>
        <w:t>——完——</w:t>
      </w:r>
    </w:p>
    <w:p>
      <w:pPr>
        <w:jc w:val="center"/>
        <w:rPr>
          <w:rFonts w:ascii="微软雅黑" w:hAnsi="微软雅黑" w:eastAsia="微软雅黑"/>
          <w:b/>
          <w:sz w:val="22"/>
          <w:szCs w:val="22"/>
        </w:rPr>
      </w:pPr>
      <w:r>
        <w:rPr>
          <w:rFonts w:hint="eastAsia" w:ascii="微软雅黑" w:hAnsi="微软雅黑" w:eastAsia="微软雅黑"/>
          <w:b/>
          <w:sz w:val="22"/>
          <w:szCs w:val="22"/>
        </w:rPr>
        <w:t>关于爱驰</w:t>
      </w:r>
      <w:r>
        <w:rPr>
          <w:rFonts w:ascii="微软雅黑" w:hAnsi="微软雅黑" w:eastAsia="微软雅黑"/>
          <w:b/>
          <w:sz w:val="22"/>
          <w:szCs w:val="22"/>
        </w:rPr>
        <w:t>汽车</w:t>
      </w:r>
    </w:p>
    <w:p>
      <w:pPr>
        <w:rPr>
          <w:rFonts w:ascii="微软雅黑" w:hAnsi="微软雅黑" w:eastAsia="微软雅黑"/>
          <w:sz w:val="22"/>
          <w:szCs w:val="22"/>
        </w:rPr>
      </w:pPr>
      <w:r>
        <w:rPr>
          <w:rFonts w:hint="eastAsia" w:ascii="微软雅黑" w:hAnsi="微软雅黑" w:eastAsia="微软雅黑"/>
          <w:sz w:val="22"/>
          <w:szCs w:val="22"/>
        </w:rPr>
        <w:t>爱驰汽车创立于</w:t>
      </w:r>
      <w:r>
        <w:rPr>
          <w:rFonts w:ascii="微软雅黑" w:hAnsi="微软雅黑" w:eastAsia="微软雅黑"/>
          <w:sz w:val="22"/>
          <w:szCs w:val="22"/>
        </w:rPr>
        <w:t>2017年，是一家国际化的新能源智能汽车公司，也是一家用户深度参与的智能出行服务公司，</w:t>
      </w:r>
      <w:r>
        <w:rPr>
          <w:rFonts w:hint="eastAsia" w:ascii="微软雅黑" w:hAnsi="微软雅黑" w:eastAsia="微软雅黑"/>
          <w:sz w:val="22"/>
          <w:szCs w:val="22"/>
        </w:rPr>
        <w:t>致力于</w:t>
      </w:r>
      <w:r>
        <w:rPr>
          <w:rFonts w:ascii="微软雅黑" w:hAnsi="微软雅黑" w:eastAsia="微软雅黑"/>
          <w:sz w:val="22"/>
          <w:szCs w:val="22"/>
        </w:rPr>
        <w:t>以全球化智能科技，持续改善用户的出行体验，</w:t>
      </w:r>
      <w:r>
        <w:rPr>
          <w:rFonts w:hint="eastAsia" w:ascii="微软雅黑" w:hAnsi="微软雅黑" w:eastAsia="微软雅黑"/>
          <w:sz w:val="22"/>
          <w:szCs w:val="22"/>
        </w:rPr>
        <w:t>实力成就</w:t>
      </w:r>
      <w:r>
        <w:rPr>
          <w:rFonts w:ascii="微软雅黑" w:hAnsi="微软雅黑" w:eastAsia="微软雅黑"/>
          <w:sz w:val="22"/>
          <w:szCs w:val="22"/>
        </w:rPr>
        <w:t>中国新能源汽车全球化先行者。</w:t>
      </w:r>
      <w:r>
        <w:rPr>
          <w:rFonts w:hint="eastAsia" w:ascii="微软雅黑" w:hAnsi="微软雅黑" w:eastAsia="微软雅黑"/>
          <w:sz w:val="22"/>
          <w:szCs w:val="22"/>
        </w:rPr>
        <w:t>目前</w:t>
      </w:r>
      <w:r>
        <w:rPr>
          <w:rFonts w:ascii="微软雅黑" w:hAnsi="微软雅黑" w:eastAsia="微软雅黑"/>
          <w:sz w:val="22"/>
          <w:szCs w:val="22"/>
        </w:rPr>
        <w:t>，</w:t>
      </w:r>
      <w:r>
        <w:rPr>
          <w:rFonts w:hint="eastAsia" w:ascii="微软雅黑" w:hAnsi="微软雅黑" w:eastAsia="微软雅黑"/>
          <w:sz w:val="22"/>
          <w:szCs w:val="22"/>
        </w:rPr>
        <w:t>爱驰</w:t>
      </w:r>
      <w:r>
        <w:rPr>
          <w:rFonts w:ascii="微软雅黑" w:hAnsi="微软雅黑" w:eastAsia="微软雅黑"/>
          <w:sz w:val="22"/>
          <w:szCs w:val="22"/>
        </w:rPr>
        <w:t>U5已累计出口欧盟及中东多个发达国家，在德国、荷兰、比利时、法国</w:t>
      </w:r>
      <w:r>
        <w:rPr>
          <w:rFonts w:hint="eastAsia" w:ascii="微软雅黑" w:hAnsi="微软雅黑" w:eastAsia="微软雅黑"/>
          <w:sz w:val="22"/>
          <w:szCs w:val="22"/>
        </w:rPr>
        <w:t>、</w:t>
      </w:r>
      <w:r>
        <w:rPr>
          <w:rFonts w:ascii="微软雅黑" w:hAnsi="微软雅黑" w:eastAsia="微软雅黑"/>
          <w:sz w:val="22"/>
          <w:szCs w:val="22"/>
        </w:rPr>
        <w:t>以色列、丹麦等</w:t>
      </w:r>
      <w:r>
        <w:rPr>
          <w:rFonts w:hint="eastAsia" w:ascii="微软雅黑" w:hAnsi="微软雅黑" w:eastAsia="微软雅黑"/>
          <w:sz w:val="22"/>
          <w:szCs w:val="22"/>
        </w:rPr>
        <w:t>国家</w:t>
      </w:r>
      <w:r>
        <w:rPr>
          <w:rFonts w:ascii="微软雅黑" w:hAnsi="微软雅黑" w:eastAsia="微软雅黑"/>
          <w:sz w:val="22"/>
          <w:szCs w:val="22"/>
        </w:rPr>
        <w:t>开启销售。截止2020年底，爱驰汽车累计交付海外用户超过千台，受到当地媒体和用户广泛好评。</w:t>
      </w:r>
      <w:r>
        <w:rPr>
          <w:rFonts w:hint="eastAsia" w:ascii="微软雅黑" w:hAnsi="微软雅黑" w:eastAsia="微软雅黑"/>
          <w:sz w:val="22"/>
          <w:szCs w:val="22"/>
        </w:rPr>
        <w:t>爱驰汽车是第一家也是目前唯一一家大批量出口欧盟市场的中国造车新势力企业。</w:t>
      </w:r>
    </w:p>
    <w:p>
      <w:pPr>
        <w:jc w:val="center"/>
        <w:rPr>
          <w:rFonts w:ascii="微软雅黑" w:hAnsi="微软雅黑" w:eastAsia="微软雅黑"/>
          <w:sz w:val="22"/>
          <w:szCs w:val="22"/>
        </w:rPr>
      </w:pPr>
      <w:r>
        <w:rPr>
          <w:rFonts w:ascii="微软雅黑" w:hAnsi="微软雅黑" w:eastAsia="微软雅黑"/>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3" cstate="screen"/>
                    <a:srcRect/>
                    <a:stretch>
                      <a:fillRect/>
                    </a:stretch>
                  </pic:blipFill>
                  <pic:spPr>
                    <a:xfrm>
                      <a:off x="0" y="0"/>
                      <a:ext cx="1214120" cy="1214120"/>
                    </a:xfrm>
                    <a:prstGeom prst="rect">
                      <a:avLst/>
                    </a:prstGeom>
                    <a:noFill/>
                    <a:ln>
                      <a:noFill/>
                    </a:ln>
                  </pic:spPr>
                </pic:pic>
              </a:graphicData>
            </a:graphic>
          </wp:inline>
        </w:drawing>
      </w:r>
    </w:p>
    <w:p>
      <w:pPr>
        <w:jc w:val="center"/>
        <w:rPr>
          <w:rFonts w:ascii="微软雅黑" w:hAnsi="微软雅黑" w:eastAsia="微软雅黑"/>
          <w:i/>
          <w:sz w:val="16"/>
          <w:szCs w:val="16"/>
        </w:rPr>
      </w:pPr>
      <w:r>
        <w:rPr>
          <w:rFonts w:hint="eastAsia" w:ascii="微软雅黑" w:hAnsi="微软雅黑" w:eastAsia="微软雅黑"/>
          <w:i/>
          <w:sz w:val="16"/>
          <w:szCs w:val="16"/>
        </w:rPr>
        <w:t>扫描上方二维码关注“爱驰汽车”官方微信公众号，即时获取更多</w:t>
      </w:r>
      <w:r>
        <w:rPr>
          <w:rFonts w:ascii="微软雅黑" w:hAnsi="微软雅黑" w:eastAsia="微软雅黑"/>
          <w:i/>
          <w:sz w:val="16"/>
          <w:szCs w:val="16"/>
        </w:rPr>
        <w:t>资讯</w:t>
      </w:r>
    </w:p>
    <w:p>
      <w:pPr>
        <w:rPr>
          <w:rFonts w:ascii="微软雅黑" w:hAnsi="微软雅黑" w:eastAsia="微软雅黑"/>
          <w:b/>
          <w:sz w:val="22"/>
          <w:szCs w:val="22"/>
        </w:rPr>
      </w:pPr>
      <w:r>
        <w:rPr>
          <w:rFonts w:hint="eastAsia" w:ascii="微软雅黑" w:hAnsi="微软雅黑" w:eastAsia="微软雅黑"/>
          <w:b/>
          <w:sz w:val="22"/>
          <w:szCs w:val="22"/>
        </w:rPr>
        <w:t>详情咨询</w:t>
      </w:r>
      <w:r>
        <w:rPr>
          <w:rFonts w:ascii="微软雅黑" w:hAnsi="微软雅黑" w:eastAsia="微软雅黑"/>
          <w:b/>
          <w:sz w:val="22"/>
          <w:szCs w:val="22"/>
        </w:rPr>
        <w:t>：</w:t>
      </w:r>
    </w:p>
    <w:p>
      <w:pPr>
        <w:rPr>
          <w:rFonts w:ascii="微软雅黑" w:hAnsi="微软雅黑" w:eastAsia="微软雅黑"/>
          <w:sz w:val="22"/>
          <w:szCs w:val="22"/>
        </w:rPr>
      </w:pPr>
      <w:r>
        <w:rPr>
          <w:rFonts w:hint="eastAsia" w:ascii="微软雅黑" w:hAnsi="微软雅黑" w:eastAsia="微软雅黑"/>
          <w:sz w:val="22"/>
          <w:szCs w:val="22"/>
        </w:rPr>
        <w:t>爱驰</w:t>
      </w:r>
      <w:r>
        <w:rPr>
          <w:rFonts w:ascii="微软雅黑" w:hAnsi="微软雅黑" w:eastAsia="微软雅黑"/>
          <w:sz w:val="22"/>
          <w:szCs w:val="22"/>
        </w:rPr>
        <w:t>汽车公关部</w:t>
      </w:r>
      <w:r>
        <w:rPr>
          <w:rFonts w:hint="eastAsia" w:ascii="微软雅黑" w:hAnsi="微软雅黑" w:eastAsia="微软雅黑"/>
          <w:sz w:val="22"/>
          <w:szCs w:val="22"/>
        </w:rPr>
        <w:t xml:space="preserve"> 杨</w:t>
      </w:r>
      <w:r>
        <w:rPr>
          <w:rFonts w:ascii="微软雅黑" w:hAnsi="微软雅黑" w:eastAsia="微软雅黑"/>
          <w:sz w:val="22"/>
          <w:szCs w:val="22"/>
        </w:rPr>
        <w:t>晓茜</w:t>
      </w:r>
    </w:p>
    <w:p>
      <w:pPr>
        <w:rPr>
          <w:rFonts w:ascii="微软雅黑" w:hAnsi="微软雅黑" w:eastAsia="微软雅黑"/>
          <w:sz w:val="22"/>
          <w:szCs w:val="22"/>
        </w:rPr>
      </w:pPr>
      <w:r>
        <w:rPr>
          <w:rFonts w:hint="eastAsia" w:ascii="微软雅黑" w:hAnsi="微软雅黑" w:eastAsia="微软雅黑"/>
          <w:sz w:val="22"/>
          <w:szCs w:val="22"/>
        </w:rPr>
        <w:t>电子邮箱</w:t>
      </w:r>
      <w:r>
        <w:rPr>
          <w:rFonts w:ascii="微软雅黑" w:hAnsi="微软雅黑" w:eastAsia="微软雅黑"/>
          <w:sz w:val="22"/>
          <w:szCs w:val="22"/>
        </w:rPr>
        <w:t>：</w:t>
      </w:r>
      <w:r>
        <w:rPr>
          <w:rFonts w:hint="eastAsia" w:ascii="微软雅黑" w:hAnsi="微软雅黑" w:eastAsia="微软雅黑"/>
          <w:sz w:val="22"/>
          <w:szCs w:val="22"/>
        </w:rPr>
        <w:t>xiaoqian</w:t>
      </w:r>
      <w:r>
        <w:rPr>
          <w:rFonts w:ascii="微软雅黑" w:hAnsi="微软雅黑" w:eastAsia="微软雅黑"/>
          <w:sz w:val="22"/>
          <w:szCs w:val="22"/>
        </w:rPr>
        <w:t>.yang@ai-ways.com</w:t>
      </w:r>
    </w:p>
    <w:p/>
    <w:sectPr>
      <w:headerReference r:id="rId3" w:type="default"/>
      <w:footerReference r:id="rId4" w:type="default"/>
      <w:pgSz w:w="11906" w:h="16838"/>
      <w:pgMar w:top="1440" w:right="991" w:bottom="1440" w:left="993" w:header="851" w:footer="66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Times New Roman"/>
    <w:panose1 w:val="00000000000000000000"/>
    <w:charset w:val="00"/>
    <w:family w:val="auto"/>
    <w:pitch w:val="default"/>
    <w:sig w:usb0="00000000" w:usb1="00000000" w:usb2="0000001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rPr>
        <w:color w:val="262626" w:themeColor="text1" w:themeTint="D9"/>
        <w14:textFill>
          <w14:solidFill>
            <w14:schemeClr w14:val="tx1">
              <w14:lumMod w14:val="85000"/>
              <w14:lumOff w14:val="15000"/>
            </w14:schemeClr>
          </w14:solidFill>
        </w14:textFill>
      </w:rPr>
    </w:pPr>
    <w:r>
      <w:rPr>
        <w:rFonts w:hint="eastAsia"/>
        <w:color w:val="262626" w:themeColor="text1" w:themeTint="D9"/>
        <w:sz w:val="22"/>
        <w:szCs w:val="16"/>
        <w14:textFill>
          <w14:solidFill>
            <w14:schemeClr w14:val="tx1">
              <w14:lumMod w14:val="85000"/>
              <w14:lumOff w14:val="15000"/>
            </w14:schemeClr>
          </w14:solidFill>
        </w14:textFill>
      </w:rPr>
      <w:t>www.ai-ways.com</w:t>
    </w:r>
    <w:sdt>
      <w:sdtPr>
        <w:rPr>
          <w:color w:val="262626" w:themeColor="text1" w:themeTint="D9"/>
          <w:sz w:val="22"/>
          <w:szCs w:val="16"/>
          <w14:textFill>
            <w14:solidFill>
              <w14:schemeClr w14:val="tx1">
                <w14:lumMod w14:val="85000"/>
                <w14:lumOff w14:val="15000"/>
              </w14:schemeClr>
            </w14:solidFill>
          </w14:textFill>
        </w:rPr>
        <w:id w:val="17154793"/>
      </w:sdtPr>
      <w:sdtEndPr>
        <w:rPr>
          <w:color w:val="262626" w:themeColor="text1" w:themeTint="D9"/>
          <w:sz w:val="18"/>
          <w:szCs w:val="18"/>
          <w14:textFill>
            <w14:solidFill>
              <w14:schemeClr w14:val="tx1">
                <w14:lumMod w14:val="85000"/>
                <w14:lumOff w14:val="15000"/>
              </w14:schemeClr>
            </w14:solidFill>
          </w14:textFill>
        </w:rPr>
      </w:sdtEndPr>
      <w:sdtContent>
        <w:sdt>
          <w:sdtPr>
            <w:rPr>
              <w:color w:val="262626" w:themeColor="text1" w:themeTint="D9"/>
              <w:sz w:val="22"/>
              <w:szCs w:val="16"/>
              <w14:textFill>
                <w14:solidFill>
                  <w14:schemeClr w14:val="tx1">
                    <w14:lumMod w14:val="85000"/>
                    <w14:lumOff w14:val="15000"/>
                  </w14:schemeClr>
                </w14:solidFill>
              </w14:textFill>
            </w:rPr>
            <w:id w:val="171357283"/>
          </w:sdtPr>
          <w:sdtEndPr>
            <w:rPr>
              <w:color w:val="262626" w:themeColor="text1" w:themeTint="D9"/>
              <w:sz w:val="18"/>
              <w:szCs w:val="18"/>
              <w14:textFill>
                <w14:solidFill>
                  <w14:schemeClr w14:val="tx1">
                    <w14:lumMod w14:val="85000"/>
                    <w14:lumOff w14:val="15000"/>
                  </w14:schemeClr>
                </w14:solidFill>
              </w14:textFill>
            </w:rPr>
          </w:sdtEndPr>
          <w:sdtContent>
            <w:r>
              <w:rPr>
                <w:rFonts w:hint="eastAsia"/>
                <w:color w:val="262626" w:themeColor="text1" w:themeTint="D9"/>
                <w:sz w:val="24"/>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 xml:space="preserve">                                   </w:t>
            </w:r>
            <w:r>
              <w:rPr>
                <w:color w:val="262626" w:themeColor="text1" w:themeTint="D9"/>
                <w:lang w:val="zh-CN"/>
                <w14:textFill>
                  <w14:solidFill>
                    <w14:schemeClr w14:val="tx1">
                      <w14:lumMod w14:val="85000"/>
                      <w14:lumOff w14:val="15000"/>
                    </w14:schemeClr>
                  </w14:solidFill>
                </w14:textFill>
              </w:rPr>
              <w:t xml:space="preserve"> </w:t>
            </w:r>
            <w:r>
              <w:rPr>
                <w:rFonts w:hint="eastAsia"/>
                <w:color w:val="262626" w:themeColor="text1" w:themeTint="D9"/>
                <w:lang w:val="zh-CN"/>
                <w14:textFill>
                  <w14:solidFill>
                    <w14:schemeClr w14:val="tx1">
                      <w14:lumMod w14:val="85000"/>
                      <w14:lumOff w14:val="15000"/>
                    </w14:schemeClr>
                  </w14:solidFill>
                </w14:textFill>
              </w:rPr>
              <w:t xml:space="preserve">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PAGE</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3</w:t>
            </w:r>
            <w:r>
              <w:rPr>
                <w:b/>
                <w:color w:val="262626" w:themeColor="text1" w:themeTint="D9"/>
                <w:sz w:val="24"/>
                <w:szCs w:val="24"/>
                <w14:textFill>
                  <w14:solidFill>
                    <w14:schemeClr w14:val="tx1">
                      <w14:lumMod w14:val="85000"/>
                      <w14:lumOff w14:val="15000"/>
                    </w14:schemeClr>
                  </w14:solidFill>
                </w14:textFill>
              </w:rPr>
              <w:fldChar w:fldCharType="end"/>
            </w:r>
            <w:r>
              <w:rPr>
                <w:color w:val="262626" w:themeColor="text1" w:themeTint="D9"/>
                <w:lang w:val="zh-CN"/>
                <w14:textFill>
                  <w14:solidFill>
                    <w14:schemeClr w14:val="tx1">
                      <w14:lumMod w14:val="85000"/>
                      <w14:lumOff w14:val="15000"/>
                    </w14:schemeClr>
                  </w14:solidFill>
                </w14:textFill>
              </w:rPr>
              <w:t xml:space="preserve"> /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NUMPAGES</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7</w:t>
            </w:r>
            <w:r>
              <w:rPr>
                <w:b/>
                <w:color w:val="262626" w:themeColor="text1" w:themeTint="D9"/>
                <w:sz w:val="24"/>
                <w:szCs w:val="24"/>
                <w14:textFill>
                  <w14:solidFill>
                    <w14:schemeClr w14:val="tx1">
                      <w14:lumMod w14:val="85000"/>
                      <w14:lumOff w14:val="15000"/>
                    </w14:schemeClr>
                  </w14:solidFill>
                </w14:textFill>
              </w:rPr>
              <w:fldChar w:fldCharType="end"/>
            </w:r>
          </w:sdtContent>
        </w:sdt>
      </w:sdtContent>
    </w:sdt>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0"/>
      </w:tabs>
      <w:ind w:left="-485" w:leftChars="-202" w:right="-485" w:rightChars="-202"/>
      <w:jc w:val="left"/>
      <w:rPr>
        <w:sz w:val="24"/>
      </w:rPr>
    </w:pPr>
    <w:r>
      <w:rPr>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pPr>
      <w:pStyle w:val="6"/>
      <w:pBdr>
        <w:bottom w:val="none" w:color="auto" w:sz="0" w:space="0"/>
      </w:pBdr>
      <w:tabs>
        <w:tab w:val="left" w:pos="0"/>
      </w:tabs>
      <w:ind w:left="-485" w:leftChars="-202" w:right="-485" w:rightChars="-202"/>
      <w:rPr>
        <w:sz w:val="24"/>
      </w:rPr>
    </w:pPr>
  </w:p>
  <w:p>
    <w:pPr>
      <w:pStyle w:val="6"/>
      <w:pBdr>
        <w:bottom w:val="none" w:color="auto" w:sz="0" w:space="0"/>
      </w:pBdr>
      <w:tabs>
        <w:tab w:val="left" w:pos="0"/>
      </w:tabs>
      <w:ind w:left="-485" w:leftChars="-202" w:right="-485" w:rightChars="-202"/>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392FB6"/>
    <w:rsid w:val="00004FB3"/>
    <w:rsid w:val="00015B77"/>
    <w:rsid w:val="00025053"/>
    <w:rsid w:val="00053795"/>
    <w:rsid w:val="000746C5"/>
    <w:rsid w:val="00097A63"/>
    <w:rsid w:val="000D3B10"/>
    <w:rsid w:val="000E02C1"/>
    <w:rsid w:val="00104298"/>
    <w:rsid w:val="00127A35"/>
    <w:rsid w:val="0014174F"/>
    <w:rsid w:val="001633DB"/>
    <w:rsid w:val="00190E58"/>
    <w:rsid w:val="001A71CE"/>
    <w:rsid w:val="001C402C"/>
    <w:rsid w:val="001C721B"/>
    <w:rsid w:val="001D5934"/>
    <w:rsid w:val="001F4DDB"/>
    <w:rsid w:val="002646E3"/>
    <w:rsid w:val="00285FC1"/>
    <w:rsid w:val="002B3BCF"/>
    <w:rsid w:val="002C28CB"/>
    <w:rsid w:val="002C33F6"/>
    <w:rsid w:val="002D0D49"/>
    <w:rsid w:val="002D3D76"/>
    <w:rsid w:val="003074EB"/>
    <w:rsid w:val="00310270"/>
    <w:rsid w:val="00367F3F"/>
    <w:rsid w:val="003740DE"/>
    <w:rsid w:val="003821B1"/>
    <w:rsid w:val="003B7EDE"/>
    <w:rsid w:val="003C6FE0"/>
    <w:rsid w:val="003F475D"/>
    <w:rsid w:val="00452E13"/>
    <w:rsid w:val="00461DE5"/>
    <w:rsid w:val="004A5457"/>
    <w:rsid w:val="004B4A41"/>
    <w:rsid w:val="0057494A"/>
    <w:rsid w:val="0058228B"/>
    <w:rsid w:val="005875F9"/>
    <w:rsid w:val="005947A1"/>
    <w:rsid w:val="005F0D4C"/>
    <w:rsid w:val="00611D3C"/>
    <w:rsid w:val="00612867"/>
    <w:rsid w:val="0063287A"/>
    <w:rsid w:val="00680FFD"/>
    <w:rsid w:val="006A5888"/>
    <w:rsid w:val="006A5F9E"/>
    <w:rsid w:val="006B4049"/>
    <w:rsid w:val="006E7C07"/>
    <w:rsid w:val="006F2D65"/>
    <w:rsid w:val="00706CB2"/>
    <w:rsid w:val="00722714"/>
    <w:rsid w:val="00754DA3"/>
    <w:rsid w:val="00770009"/>
    <w:rsid w:val="007B1D1F"/>
    <w:rsid w:val="007E51D8"/>
    <w:rsid w:val="007F366E"/>
    <w:rsid w:val="00811C4C"/>
    <w:rsid w:val="008269CA"/>
    <w:rsid w:val="008328D5"/>
    <w:rsid w:val="00834C1E"/>
    <w:rsid w:val="00863F26"/>
    <w:rsid w:val="008F4A19"/>
    <w:rsid w:val="00934FF8"/>
    <w:rsid w:val="0094015D"/>
    <w:rsid w:val="00973E72"/>
    <w:rsid w:val="00977189"/>
    <w:rsid w:val="009A03F7"/>
    <w:rsid w:val="009C29D5"/>
    <w:rsid w:val="009F17E0"/>
    <w:rsid w:val="00A0253B"/>
    <w:rsid w:val="00A329A6"/>
    <w:rsid w:val="00A45C66"/>
    <w:rsid w:val="00A8000B"/>
    <w:rsid w:val="00AD385B"/>
    <w:rsid w:val="00AE480A"/>
    <w:rsid w:val="00AF5163"/>
    <w:rsid w:val="00B02C89"/>
    <w:rsid w:val="00B11235"/>
    <w:rsid w:val="00B40FDB"/>
    <w:rsid w:val="00B65E28"/>
    <w:rsid w:val="00B72868"/>
    <w:rsid w:val="00BA1E23"/>
    <w:rsid w:val="00BB474E"/>
    <w:rsid w:val="00C23578"/>
    <w:rsid w:val="00C37A2A"/>
    <w:rsid w:val="00C47F6D"/>
    <w:rsid w:val="00C6337C"/>
    <w:rsid w:val="00C76680"/>
    <w:rsid w:val="00C87F48"/>
    <w:rsid w:val="00C90884"/>
    <w:rsid w:val="00CF2023"/>
    <w:rsid w:val="00D1119B"/>
    <w:rsid w:val="00D6625B"/>
    <w:rsid w:val="00DC37BB"/>
    <w:rsid w:val="00DF15AB"/>
    <w:rsid w:val="00DF3FE6"/>
    <w:rsid w:val="00E223D1"/>
    <w:rsid w:val="00E47E8A"/>
    <w:rsid w:val="00E53007"/>
    <w:rsid w:val="00E74D6F"/>
    <w:rsid w:val="00EB4F0B"/>
    <w:rsid w:val="00EC7AF8"/>
    <w:rsid w:val="00EE51C3"/>
    <w:rsid w:val="00F03667"/>
    <w:rsid w:val="00F45927"/>
    <w:rsid w:val="00FA0019"/>
    <w:rsid w:val="00FE76D7"/>
    <w:rsid w:val="13B148E8"/>
    <w:rsid w:val="1C5A3FC3"/>
    <w:rsid w:val="1FA953F9"/>
    <w:rsid w:val="32BD087B"/>
    <w:rsid w:val="43392FB6"/>
    <w:rsid w:val="55866C9E"/>
    <w:rsid w:val="5EEB5866"/>
    <w:rsid w:val="6A3C525B"/>
    <w:rsid w:val="6C950924"/>
    <w:rsid w:val="6DFE09AD"/>
    <w:rsid w:val="73D81998"/>
    <w:rsid w:val="7B1782A4"/>
    <w:rsid w:val="9FDF3CDC"/>
    <w:rsid w:val="B7FF4A09"/>
    <w:rsid w:val="DE7D9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unhideWhenUsed/>
    <w:qFormat/>
    <w:uiPriority w:val="99"/>
  </w:style>
  <w:style w:type="paragraph" w:styleId="4">
    <w:name w:val="Date"/>
    <w:basedOn w:val="1"/>
    <w:next w:val="1"/>
    <w:link w:val="18"/>
    <w:qFormat/>
    <w:uiPriority w:val="0"/>
    <w:pPr>
      <w:ind w:left="100" w:leftChars="2500"/>
    </w:pPr>
  </w:style>
  <w:style w:type="paragraph" w:styleId="5">
    <w:name w:val="footer"/>
    <w:basedOn w:val="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6">
    <w:name w:val="header"/>
    <w:basedOn w:val="1"/>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7">
    <w:name w:val="Normal (Web)"/>
    <w:basedOn w:val="1"/>
    <w:unhideWhenUsed/>
    <w:uiPriority w:val="99"/>
    <w:pPr>
      <w:spacing w:before="100" w:beforeAutospacing="1" w:after="100" w:afterAutospacing="1"/>
    </w:pPr>
  </w:style>
  <w:style w:type="character" w:styleId="10">
    <w:name w:val="Emphasis"/>
    <w:basedOn w:val="9"/>
    <w:qFormat/>
    <w:uiPriority w:val="20"/>
    <w:rPr>
      <w:i/>
    </w:rPr>
  </w:style>
  <w:style w:type="character" w:styleId="11">
    <w:name w:val="Hyperlink"/>
    <w:basedOn w:val="9"/>
    <w:unhideWhenUsed/>
    <w:qFormat/>
    <w:uiPriority w:val="99"/>
    <w:rPr>
      <w:color w:val="0000FF"/>
      <w:u w:val="single"/>
    </w:rPr>
  </w:style>
  <w:style w:type="character" w:styleId="12">
    <w:name w:val="annotation reference"/>
    <w:basedOn w:val="9"/>
    <w:unhideWhenUsed/>
    <w:qFormat/>
    <w:uiPriority w:val="99"/>
    <w:rPr>
      <w:sz w:val="21"/>
      <w:szCs w:val="21"/>
    </w:rPr>
  </w:style>
  <w:style w:type="paragraph" w:customStyle="1" w:styleId="13">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14">
    <w:name w:val="bjh-p"/>
    <w:basedOn w:val="9"/>
    <w:qFormat/>
    <w:uiPriority w:val="0"/>
  </w:style>
  <w:style w:type="character" w:customStyle="1" w:styleId="15">
    <w:name w:val="apple-converted-space"/>
    <w:basedOn w:val="9"/>
    <w:qFormat/>
    <w:uiPriority w:val="0"/>
  </w:style>
  <w:style w:type="paragraph" w:styleId="16">
    <w:name w:val="List Paragraph"/>
    <w:basedOn w:val="1"/>
    <w:qFormat/>
    <w:uiPriority w:val="34"/>
    <w:pPr>
      <w:ind w:firstLine="420" w:firstLineChars="200"/>
    </w:pPr>
  </w:style>
  <w:style w:type="character" w:customStyle="1" w:styleId="17">
    <w:name w:val="标题 1 字符"/>
    <w:basedOn w:val="9"/>
    <w:link w:val="2"/>
    <w:qFormat/>
    <w:uiPriority w:val="0"/>
    <w:rPr>
      <w:rFonts w:ascii="宋体" w:hAnsi="宋体" w:cs="宋体"/>
      <w:b/>
      <w:bCs/>
      <w:kern w:val="44"/>
      <w:sz w:val="44"/>
      <w:szCs w:val="44"/>
    </w:rPr>
  </w:style>
  <w:style w:type="character" w:customStyle="1" w:styleId="18">
    <w:name w:val="日期 字符"/>
    <w:basedOn w:val="9"/>
    <w:link w:val="4"/>
    <w:qFormat/>
    <w:uiPriority w:val="0"/>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374</Words>
  <Characters>2134</Characters>
  <Lines>17</Lines>
  <Paragraphs>5</Paragraphs>
  <TotalTime>0</TotalTime>
  <ScaleCrop>false</ScaleCrop>
  <LinksUpToDate>false</LinksUpToDate>
  <CharactersWithSpaces>2503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2021-05-10T09:58:00Z</dcterms:created>
  <dc:creator>欧阳</dc:creator>
  <cp:lastModifiedBy>大咪咪</cp:lastModifiedBy>
  <dcterms:modified xsi:type="dcterms:W3CDTF">2021-05-11T01:30:23Z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CAF5F2EBC9F343BC8F59AE2B04965109</vt:lpwstr>
  </property>
</Properties>
</file>